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50"/>
        <w:ind w:left="1081" w:right="0" w:firstLine="0"/>
        <w:jc w:val="left"/>
        <w:rPr>
          <w:b w:val="0"/>
          <w:sz w:val="32"/>
        </w:rPr>
      </w:pPr>
      <w:r>
        <w:rPr/>
        <w:drawing>
          <wp:anchor distT="0" distB="0" distL="0" distR="0" allowOverlap="1" layoutInCell="1" locked="0" behindDoc="0" simplePos="0" relativeHeight="15729152">
            <wp:simplePos x="0" y="0"/>
            <wp:positionH relativeFrom="page">
              <wp:posOffset>5333752</wp:posOffset>
            </wp:positionH>
            <wp:positionV relativeFrom="paragraph">
              <wp:posOffset>11434</wp:posOffset>
            </wp:positionV>
            <wp:extent cx="1867443" cy="46658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867443" cy="466581"/>
                    </a:xfrm>
                    <a:prstGeom prst="rect">
                      <a:avLst/>
                    </a:prstGeom>
                  </pic:spPr>
                </pic:pic>
              </a:graphicData>
            </a:graphic>
          </wp:anchor>
        </w:drawing>
      </w:r>
      <w:r>
        <w:rPr/>
        <mc:AlternateContent>
          <mc:Choice Requires="wps">
            <w:drawing>
              <wp:anchor distT="0" distB="0" distL="0" distR="0" allowOverlap="1" layoutInCell="1" locked="0" behindDoc="0" simplePos="0" relativeHeight="15729664">
                <wp:simplePos x="0" y="0"/>
                <wp:positionH relativeFrom="page">
                  <wp:posOffset>7325994</wp:posOffset>
                </wp:positionH>
                <wp:positionV relativeFrom="page">
                  <wp:posOffset>5227193</wp:posOffset>
                </wp:positionV>
                <wp:extent cx="234315" cy="136842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234315" cy="1368425"/>
                        </a:xfrm>
                        <a:custGeom>
                          <a:avLst/>
                          <a:gdLst/>
                          <a:ahLst/>
                          <a:cxnLst/>
                          <a:rect l="l" t="t" r="r" b="b"/>
                          <a:pathLst>
                            <a:path w="234315" h="1368425">
                              <a:moveTo>
                                <a:pt x="0" y="1368005"/>
                              </a:moveTo>
                              <a:lnTo>
                                <a:pt x="234010" y="1368005"/>
                              </a:lnTo>
                              <a:lnTo>
                                <a:pt x="234010" y="0"/>
                              </a:lnTo>
                              <a:lnTo>
                                <a:pt x="0" y="0"/>
                              </a:lnTo>
                              <a:lnTo>
                                <a:pt x="0" y="1368005"/>
                              </a:lnTo>
                              <a:close/>
                            </a:path>
                          </a:pathLst>
                        </a:custGeom>
                        <a:solidFill>
                          <a:srgbClr val="7B87C2"/>
                        </a:solidFill>
                      </wps:spPr>
                      <wps:bodyPr wrap="square" lIns="0" tIns="0" rIns="0" bIns="0" rtlCol="0">
                        <a:prstTxWarp prst="textNoShape">
                          <a:avLst/>
                        </a:prstTxWarp>
                        <a:noAutofit/>
                      </wps:bodyPr>
                    </wps:wsp>
                  </a:graphicData>
                </a:graphic>
              </wp:anchor>
            </w:drawing>
          </mc:Choice>
          <mc:Fallback>
            <w:pict>
              <v:rect style="position:absolute;margin-left:576.849976pt;margin-top:411.590027pt;width:18.426001pt;height:107.717pt;mso-position-horizontal-relative:page;mso-position-vertical-relative:page;z-index:15729664" id="docshape1" filled="true" fillcolor="#7b87c2" stroked="false">
                <v:fill type="solid"/>
                <w10:wrap type="none"/>
              </v:rect>
            </w:pict>
          </mc:Fallback>
        </mc:AlternateContent>
      </w:r>
      <w:r>
        <w:rPr/>
        <w:drawing>
          <wp:anchor distT="0" distB="0" distL="0" distR="0" allowOverlap="1" layoutInCell="1" locked="0" behindDoc="0" simplePos="0" relativeHeight="15730176">
            <wp:simplePos x="0" y="0"/>
            <wp:positionH relativeFrom="page">
              <wp:posOffset>374034</wp:posOffset>
            </wp:positionH>
            <wp:positionV relativeFrom="paragraph">
              <wp:posOffset>-1135</wp:posOffset>
            </wp:positionV>
            <wp:extent cx="354406" cy="480237"/>
            <wp:effectExtent l="0" t="0" r="0" b="0"/>
            <wp:wrapNone/>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354406" cy="480237"/>
                    </a:xfrm>
                    <a:prstGeom prst="rect">
                      <a:avLst/>
                    </a:prstGeom>
                  </pic:spPr>
                </pic:pic>
              </a:graphicData>
            </a:graphic>
          </wp:anchor>
        </w:drawing>
      </w:r>
      <w:r>
        <w:rPr/>
        <mc:AlternateContent>
          <mc:Choice Requires="wps">
            <w:drawing>
              <wp:anchor distT="0" distB="0" distL="0" distR="0" allowOverlap="1" layoutInCell="1" locked="0" behindDoc="0" simplePos="0" relativeHeight="15730688">
                <wp:simplePos x="0" y="0"/>
                <wp:positionH relativeFrom="page">
                  <wp:posOffset>7362658</wp:posOffset>
                </wp:positionH>
                <wp:positionV relativeFrom="page">
                  <wp:posOffset>5646131</wp:posOffset>
                </wp:positionV>
                <wp:extent cx="127000" cy="4978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27000" cy="497840"/>
                        </a:xfrm>
                        <a:prstGeom prst="rect">
                          <a:avLst/>
                        </a:prstGeom>
                      </wps:spPr>
                      <wps:txbx>
                        <w:txbxContent>
                          <w:p>
                            <w:pPr>
                              <w:spacing w:line="176" w:lineRule="exact" w:before="0"/>
                              <w:ind w:left="20" w:right="0" w:firstLine="0"/>
                              <w:jc w:val="left"/>
                              <w:rPr>
                                <w:rFonts w:ascii="Gotham Bold"/>
                                <w:b/>
                                <w:sz w:val="16"/>
                              </w:rPr>
                            </w:pPr>
                            <w:r>
                              <w:rPr>
                                <w:rFonts w:ascii="Gotham Bold"/>
                                <w:b/>
                                <w:color w:val="005AAA"/>
                                <w:spacing w:val="-2"/>
                                <w:sz w:val="16"/>
                              </w:rPr>
                              <w:t>ISO-</w:t>
                            </w:r>
                            <w:r>
                              <w:rPr>
                                <w:rFonts w:ascii="Gotham Bold"/>
                                <w:b/>
                                <w:color w:val="005AAA"/>
                                <w:spacing w:val="-4"/>
                                <w:sz w:val="16"/>
                              </w:rPr>
                              <w:t>LINE</w:t>
                            </w:r>
                          </w:p>
                        </w:txbxContent>
                      </wps:txbx>
                      <wps:bodyPr wrap="square" lIns="0" tIns="0" rIns="0" bIns="0" rtlCol="0" vert="vert27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79.736877pt;margin-top:444.577301pt;width:10pt;height:39.2pt;mso-position-horizontal-relative:page;mso-position-vertical-relative:page;z-index:15730688" type="#_x0000_t202" id="docshape2" filled="false" stroked="false">
                <v:textbox inset="0,0,0,0" style="layout-flow:vertical;mso-layout-flow-alt:bottom-to-top">
                  <w:txbxContent>
                    <w:p>
                      <w:pPr>
                        <w:spacing w:line="176" w:lineRule="exact" w:before="0"/>
                        <w:ind w:left="20" w:right="0" w:firstLine="0"/>
                        <w:jc w:val="left"/>
                        <w:rPr>
                          <w:rFonts w:ascii="Gotham Bold"/>
                          <w:b/>
                          <w:sz w:val="16"/>
                        </w:rPr>
                      </w:pPr>
                      <w:r>
                        <w:rPr>
                          <w:rFonts w:ascii="Gotham Bold"/>
                          <w:b/>
                          <w:color w:val="005AAA"/>
                          <w:spacing w:val="-2"/>
                          <w:sz w:val="16"/>
                        </w:rPr>
                        <w:t>ISO-</w:t>
                      </w:r>
                      <w:r>
                        <w:rPr>
                          <w:rFonts w:ascii="Gotham Bold"/>
                          <w:b/>
                          <w:color w:val="005AAA"/>
                          <w:spacing w:val="-4"/>
                          <w:sz w:val="16"/>
                        </w:rPr>
                        <w:t>LINE</w:t>
                      </w:r>
                    </w:p>
                  </w:txbxContent>
                </v:textbox>
                <w10:wrap type="none"/>
              </v:shape>
            </w:pict>
          </mc:Fallback>
        </mc:AlternateContent>
      </w:r>
      <w:r>
        <w:rPr>
          <w:b w:val="0"/>
          <w:color w:val="231F20"/>
          <w:spacing w:val="-2"/>
          <w:sz w:val="32"/>
        </w:rPr>
        <w:t>Ausschreibungstext</w:t>
      </w:r>
    </w:p>
    <w:p>
      <w:pPr>
        <w:pStyle w:val="Heading1"/>
        <w:ind w:left="1081"/>
        <w:rPr>
          <w:b w:val="0"/>
        </w:rPr>
      </w:pPr>
      <w:r>
        <w:rPr>
          <w:b w:val="0"/>
          <w:color w:val="005BA7"/>
        </w:rPr>
        <w:t>ISO-</w:t>
      </w:r>
      <w:r>
        <w:rPr>
          <w:b w:val="0"/>
          <w:color w:val="005BA7"/>
          <w:spacing w:val="-4"/>
        </w:rPr>
        <w:t>LINE</w:t>
      </w:r>
    </w:p>
    <w:p>
      <w:pPr>
        <w:pStyle w:val="BodyText"/>
        <w:spacing w:before="10"/>
        <w:rPr>
          <w:rFonts w:ascii="Gotham Book"/>
          <w:b w:val="0"/>
          <w:sz w:val="14"/>
        </w:rPr>
      </w:pPr>
      <w:r>
        <w:rPr/>
        <mc:AlternateContent>
          <mc:Choice Requires="wps">
            <w:drawing>
              <wp:anchor distT="0" distB="0" distL="0" distR="0" allowOverlap="1" layoutInCell="1" locked="0" behindDoc="1" simplePos="0" relativeHeight="487587840">
                <wp:simplePos x="0" y="0"/>
                <wp:positionH relativeFrom="page">
                  <wp:posOffset>374040</wp:posOffset>
                </wp:positionH>
                <wp:positionV relativeFrom="paragraph">
                  <wp:posOffset>128517</wp:posOffset>
                </wp:positionV>
                <wp:extent cx="6825615"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6825615" cy="1270"/>
                        </a:xfrm>
                        <a:custGeom>
                          <a:avLst/>
                          <a:gdLst/>
                          <a:ahLst/>
                          <a:cxnLst/>
                          <a:rect l="l" t="t" r="r" b="b"/>
                          <a:pathLst>
                            <a:path w="6825615" h="0">
                              <a:moveTo>
                                <a:pt x="0" y="0"/>
                              </a:moveTo>
                              <a:lnTo>
                                <a:pt x="6825411" y="0"/>
                              </a:lnTo>
                            </a:path>
                          </a:pathLst>
                        </a:custGeom>
                        <a:ln w="6350">
                          <a:solidFill>
                            <a:srgbClr val="005BA7"/>
                          </a:solidFill>
                          <a:prstDash val="solid"/>
                        </a:ln>
                      </wps:spPr>
                      <wps:bodyPr wrap="square" lIns="0" tIns="0" rIns="0" bIns="0" rtlCol="0">
                        <a:prstTxWarp prst="textNoShape">
                          <a:avLst/>
                        </a:prstTxWarp>
                        <a:noAutofit/>
                      </wps:bodyPr>
                    </wps:wsp>
                  </a:graphicData>
                </a:graphic>
              </wp:anchor>
            </w:drawing>
          </mc:Choice>
          <mc:Fallback>
            <w:pict>
              <v:shape style="position:absolute;margin-left:29.452pt;margin-top:10.1195pt;width:537.450pt;height:.1pt;mso-position-horizontal-relative:page;mso-position-vertical-relative:paragraph;z-index:-15728640;mso-wrap-distance-left:0;mso-wrap-distance-right:0" id="docshape3" coordorigin="589,202" coordsize="10749,0" path="m589,202l11338,202e" filled="false" stroked="true" strokeweight=".5pt" strokecolor="#005ba7">
                <v:path arrowok="t"/>
                <v:stroke dashstyle="solid"/>
                <w10:wrap type="topAndBottom"/>
              </v:shape>
            </w:pict>
          </mc:Fallback>
        </mc:AlternateContent>
      </w:r>
    </w:p>
    <w:p>
      <w:pPr>
        <w:pStyle w:val="BodyText"/>
        <w:spacing w:before="5"/>
        <w:rPr>
          <w:rFonts w:ascii="Gotham Book"/>
          <w:b w:val="0"/>
          <w:sz w:val="6"/>
        </w:rPr>
      </w:pPr>
    </w:p>
    <w:p>
      <w:pPr>
        <w:pStyle w:val="Heading2"/>
        <w:numPr>
          <w:ilvl w:val="0"/>
          <w:numId w:val="1"/>
        </w:numPr>
        <w:tabs>
          <w:tab w:pos="291" w:val="left" w:leader="none"/>
        </w:tabs>
        <w:spacing w:line="237" w:lineRule="exact" w:before="53" w:after="0"/>
        <w:ind w:left="291" w:right="0" w:hanging="180"/>
        <w:jc w:val="left"/>
        <w:rPr>
          <w:b w:val="0"/>
        </w:rPr>
      </w:pPr>
      <w:r>
        <w:rPr>
          <w:b w:val="0"/>
          <w:color w:val="005BA7"/>
        </w:rPr>
        <w:t>PRODUKTBESCHREIBUNG / </w:t>
      </w:r>
      <w:r>
        <w:rPr>
          <w:b w:val="0"/>
          <w:color w:val="005BA7"/>
          <w:spacing w:val="-2"/>
        </w:rPr>
        <w:t>VERWENDUNG</w:t>
      </w:r>
    </w:p>
    <w:p>
      <w:pPr>
        <w:pStyle w:val="BodyText"/>
        <w:ind w:left="111" w:right="104"/>
        <w:jc w:val="both"/>
        <w:rPr>
          <w:b w:val="0"/>
        </w:rPr>
      </w:pPr>
      <w:r>
        <w:rPr>
          <w:b w:val="0"/>
          <w:color w:val="231F20"/>
        </w:rPr>
        <w:t>CE-zertifizierte, starre, doppelwandige und rußbrandbeständige Verbindungsstücke aus Edelstahl Fabrikat Jeremias ISO-LINE. Verbindungsleitung</w:t>
      </w:r>
      <w:r>
        <w:rPr>
          <w:b w:val="0"/>
          <w:color w:val="231F20"/>
          <w:spacing w:val="-11"/>
        </w:rPr>
        <w:t> </w:t>
      </w:r>
      <w:r>
        <w:rPr>
          <w:b w:val="0"/>
          <w:color w:val="231F20"/>
        </w:rPr>
        <w:t>aus</w:t>
      </w:r>
      <w:r>
        <w:rPr>
          <w:b w:val="0"/>
          <w:color w:val="231F20"/>
          <w:spacing w:val="-11"/>
        </w:rPr>
        <w:t> </w:t>
      </w:r>
      <w:r>
        <w:rPr>
          <w:b w:val="0"/>
          <w:color w:val="231F20"/>
        </w:rPr>
        <w:t>industriell</w:t>
      </w:r>
      <w:r>
        <w:rPr>
          <w:b w:val="0"/>
          <w:color w:val="231F20"/>
          <w:spacing w:val="-11"/>
        </w:rPr>
        <w:t> </w:t>
      </w:r>
      <w:r>
        <w:rPr>
          <w:b w:val="0"/>
          <w:color w:val="231F20"/>
        </w:rPr>
        <w:t>gefertigten,</w:t>
      </w:r>
      <w:r>
        <w:rPr>
          <w:b w:val="0"/>
          <w:color w:val="231F20"/>
          <w:spacing w:val="-11"/>
        </w:rPr>
        <w:t> </w:t>
      </w:r>
      <w:r>
        <w:rPr>
          <w:b w:val="0"/>
          <w:color w:val="231F20"/>
        </w:rPr>
        <w:t>doppelwandigen</w:t>
      </w:r>
      <w:r>
        <w:rPr>
          <w:b w:val="0"/>
          <w:color w:val="231F20"/>
          <w:spacing w:val="-11"/>
        </w:rPr>
        <w:t> </w:t>
      </w:r>
      <w:r>
        <w:rPr>
          <w:b w:val="0"/>
          <w:color w:val="231F20"/>
        </w:rPr>
        <w:t>Elementen</w:t>
      </w:r>
      <w:r>
        <w:rPr>
          <w:b w:val="0"/>
          <w:color w:val="231F20"/>
          <w:spacing w:val="-11"/>
        </w:rPr>
        <w:t> </w:t>
      </w:r>
      <w:r>
        <w:rPr>
          <w:b w:val="0"/>
          <w:color w:val="231F20"/>
        </w:rPr>
        <w:t>für</w:t>
      </w:r>
      <w:r>
        <w:rPr>
          <w:b w:val="0"/>
          <w:color w:val="231F20"/>
          <w:spacing w:val="-11"/>
        </w:rPr>
        <w:t> </w:t>
      </w:r>
      <w:r>
        <w:rPr>
          <w:b w:val="0"/>
          <w:color w:val="231F20"/>
        </w:rPr>
        <w:t>Verbindungen</w:t>
      </w:r>
      <w:r>
        <w:rPr>
          <w:b w:val="0"/>
          <w:color w:val="231F20"/>
          <w:spacing w:val="-11"/>
        </w:rPr>
        <w:t> </w:t>
      </w:r>
      <w:r>
        <w:rPr>
          <w:b w:val="0"/>
          <w:color w:val="231F20"/>
        </w:rPr>
        <w:t>von</w:t>
      </w:r>
      <w:r>
        <w:rPr>
          <w:b w:val="0"/>
          <w:color w:val="231F20"/>
          <w:spacing w:val="-11"/>
        </w:rPr>
        <w:t> </w:t>
      </w:r>
      <w:r>
        <w:rPr>
          <w:b w:val="0"/>
          <w:color w:val="231F20"/>
        </w:rPr>
        <w:t>Kaminöfen/</w:t>
      </w:r>
      <w:r>
        <w:rPr>
          <w:b w:val="0"/>
          <w:color w:val="231F20"/>
          <w:spacing w:val="-11"/>
        </w:rPr>
        <w:t> </w:t>
      </w:r>
      <w:r>
        <w:rPr>
          <w:b w:val="0"/>
          <w:color w:val="231F20"/>
        </w:rPr>
        <w:t>Festbrennstofffeuerstätten zum Schornstein/ Abgasanlage im Wohn- und Sichtbereich.</w:t>
      </w:r>
    </w:p>
    <w:p>
      <w:pPr>
        <w:pStyle w:val="BodyText"/>
        <w:ind w:left="111" w:right="104"/>
        <w:jc w:val="both"/>
        <w:rPr>
          <w:b w:val="0"/>
        </w:rPr>
      </w:pPr>
      <w:r>
        <w:rPr>
          <w:b w:val="0"/>
          <w:color w:val="231F20"/>
        </w:rPr>
        <w:t>Abgasanlage</w:t>
      </w:r>
      <w:r>
        <w:rPr>
          <w:b w:val="0"/>
          <w:color w:val="231F20"/>
          <w:spacing w:val="-12"/>
        </w:rPr>
        <w:t> </w:t>
      </w:r>
      <w:r>
        <w:rPr>
          <w:b w:val="0"/>
          <w:color w:val="231F20"/>
        </w:rPr>
        <w:t>aus</w:t>
      </w:r>
      <w:r>
        <w:rPr>
          <w:b w:val="0"/>
          <w:color w:val="231F20"/>
          <w:spacing w:val="-12"/>
        </w:rPr>
        <w:t> </w:t>
      </w:r>
      <w:r>
        <w:rPr>
          <w:b w:val="0"/>
          <w:color w:val="231F20"/>
        </w:rPr>
        <w:t>hochlegiertem,</w:t>
      </w:r>
      <w:r>
        <w:rPr>
          <w:b w:val="0"/>
          <w:color w:val="231F20"/>
          <w:spacing w:val="-12"/>
        </w:rPr>
        <w:t> </w:t>
      </w:r>
      <w:r>
        <w:rPr>
          <w:b w:val="0"/>
          <w:color w:val="231F20"/>
        </w:rPr>
        <w:t>austenitischem</w:t>
      </w:r>
      <w:r>
        <w:rPr>
          <w:b w:val="0"/>
          <w:color w:val="231F20"/>
          <w:spacing w:val="-12"/>
        </w:rPr>
        <w:t> </w:t>
      </w:r>
      <w:r>
        <w:rPr>
          <w:b w:val="0"/>
          <w:color w:val="231F20"/>
        </w:rPr>
        <w:t>Edelstahl</w:t>
      </w:r>
      <w:r>
        <w:rPr>
          <w:b w:val="0"/>
          <w:color w:val="231F20"/>
          <w:spacing w:val="-12"/>
        </w:rPr>
        <w:t> </w:t>
      </w:r>
      <w:r>
        <w:rPr>
          <w:b w:val="0"/>
          <w:color w:val="231F20"/>
        </w:rPr>
        <w:t>der</w:t>
      </w:r>
      <w:r>
        <w:rPr>
          <w:b w:val="0"/>
          <w:color w:val="231F20"/>
          <w:spacing w:val="-12"/>
        </w:rPr>
        <w:t> </w:t>
      </w:r>
      <w:r>
        <w:rPr>
          <w:b w:val="0"/>
          <w:color w:val="231F20"/>
        </w:rPr>
        <w:t>Werkstoffnummer</w:t>
      </w:r>
      <w:r>
        <w:rPr>
          <w:b w:val="0"/>
          <w:color w:val="231F20"/>
          <w:spacing w:val="-12"/>
        </w:rPr>
        <w:t> </w:t>
      </w:r>
      <w:r>
        <w:rPr>
          <w:b w:val="0"/>
          <w:color w:val="231F20"/>
        </w:rPr>
        <w:t>1.4404</w:t>
      </w:r>
      <w:r>
        <w:rPr>
          <w:b w:val="0"/>
          <w:color w:val="231F20"/>
          <w:spacing w:val="-12"/>
        </w:rPr>
        <w:t> </w:t>
      </w:r>
      <w:r>
        <w:rPr>
          <w:b w:val="0"/>
          <w:color w:val="231F20"/>
        </w:rPr>
        <w:t>/</w:t>
      </w:r>
      <w:r>
        <w:rPr>
          <w:b w:val="0"/>
          <w:color w:val="231F20"/>
          <w:spacing w:val="-12"/>
        </w:rPr>
        <w:t> </w:t>
      </w:r>
      <w:r>
        <w:rPr>
          <w:b w:val="0"/>
          <w:color w:val="231F20"/>
        </w:rPr>
        <w:t>1.4571</w:t>
      </w:r>
      <w:r>
        <w:rPr>
          <w:b w:val="0"/>
          <w:color w:val="231F20"/>
          <w:spacing w:val="-12"/>
        </w:rPr>
        <w:t> </w:t>
      </w:r>
      <w:r>
        <w:rPr>
          <w:b w:val="0"/>
          <w:color w:val="231F20"/>
        </w:rPr>
        <w:t>(medienführendes</w:t>
      </w:r>
      <w:r>
        <w:rPr>
          <w:b w:val="0"/>
          <w:color w:val="231F20"/>
          <w:spacing w:val="-12"/>
        </w:rPr>
        <w:t> </w:t>
      </w:r>
      <w:r>
        <w:rPr>
          <w:b w:val="0"/>
          <w:color w:val="231F20"/>
        </w:rPr>
        <w:t>Rohr).</w:t>
      </w:r>
      <w:r>
        <w:rPr>
          <w:b w:val="0"/>
          <w:color w:val="231F20"/>
          <w:spacing w:val="-12"/>
        </w:rPr>
        <w:t> </w:t>
      </w:r>
      <w:r>
        <w:rPr>
          <w:b w:val="0"/>
          <w:color w:val="231F20"/>
        </w:rPr>
        <w:t>Innenschale</w:t>
      </w:r>
      <w:r>
        <w:rPr>
          <w:b w:val="0"/>
          <w:color w:val="231F20"/>
          <w:spacing w:val="-12"/>
        </w:rPr>
        <w:t> </w:t>
      </w:r>
      <w:r>
        <w:rPr>
          <w:b w:val="0"/>
          <w:color w:val="231F20"/>
        </w:rPr>
        <w:t>be- </w:t>
      </w:r>
      <w:r>
        <w:rPr>
          <w:b w:val="0"/>
          <w:color w:val="231F20"/>
          <w:spacing w:val="-2"/>
        </w:rPr>
        <w:t>stehend aus 0,6 mm starkem Edelstahl (Werkstoffnummer 1.4404 / 1.4571). Außenschale aus 0,6 mm starkem Edelstahl (Werkstoffnummer </w:t>
      </w:r>
      <w:r>
        <w:rPr>
          <w:b w:val="0"/>
          <w:color w:val="231F20"/>
        </w:rPr>
        <w:t>1.4301). Oberfläche mit hitzefester Senothermlackbeschichtung. Längsnähte unter WIG schutzgasgeschweißt und passiviert. Die Materialstärke bietet optimale Sicherheit gegen Knicken und Verbeulen. Verbindung der Innenrohre durch Steckmuffen (60 mm), Verbindung des Außenrohres durch eingezogene Steckenden, Klemmbänder sind nicht erforderlich.</w:t>
      </w:r>
    </w:p>
    <w:p>
      <w:pPr>
        <w:pStyle w:val="BodyText"/>
        <w:ind w:left="111" w:right="104"/>
        <w:jc w:val="both"/>
        <w:rPr>
          <w:b w:val="0"/>
        </w:rPr>
      </w:pPr>
      <w:r>
        <w:rPr>
          <w:b w:val="0"/>
          <w:color w:val="231F20"/>
        </w:rPr>
        <w:t>Die zwischen Innen- und Außenschale liegende keramische Spezialwärmedämmung (Dämmdicke 15mm) ist </w:t>
      </w:r>
      <w:r>
        <w:rPr>
          <w:b w:val="0"/>
          <w:color w:val="231F20"/>
        </w:rPr>
        <w:t>hochtemperaturbeständig </w:t>
      </w:r>
      <w:r>
        <w:rPr>
          <w:b w:val="0"/>
          <w:color w:val="231F20"/>
          <w:spacing w:val="-2"/>
        </w:rPr>
        <w:t>und nicht brennbar (Baustoffklasse A1 nach DIN 4102). Wärmebrücken zwischen Innen- und Außenschale werden durch diese Konstruktion vermieden.</w:t>
      </w:r>
    </w:p>
    <w:p>
      <w:pPr>
        <w:pStyle w:val="BodyText"/>
        <w:ind w:left="111" w:right="104"/>
        <w:jc w:val="both"/>
        <w:rPr>
          <w:b w:val="0"/>
        </w:rPr>
      </w:pPr>
      <w:r>
        <w:rPr>
          <w:b w:val="0"/>
          <w:color w:val="231F20"/>
        </w:rPr>
        <w:t>Wärmedurchlasswiderstand des Verbindungsstücks: bei Referenztemperatur = 0,175m²K/W. Sichtoberfläche gebürstet oder mit hitze- fester Senothermlackbeschichtung (Farben Schwarz oder Gussgrau).</w:t>
      </w:r>
    </w:p>
    <w:p>
      <w:pPr>
        <w:pStyle w:val="BodyText"/>
        <w:ind w:left="111"/>
        <w:jc w:val="both"/>
        <w:rPr>
          <w:b w:val="0"/>
        </w:rPr>
      </w:pPr>
      <w:r>
        <w:rPr>
          <w:b w:val="0"/>
          <w:color w:val="231F20"/>
        </w:rPr>
        <w:t>Erhältlich im Innendurchmesser 130mm und </w:t>
      </w:r>
      <w:r>
        <w:rPr>
          <w:b w:val="0"/>
          <w:color w:val="231F20"/>
          <w:spacing w:val="-2"/>
        </w:rPr>
        <w:t>150mm.</w:t>
      </w:r>
    </w:p>
    <w:p>
      <w:pPr>
        <w:pStyle w:val="BodyText"/>
        <w:ind w:left="111" w:right="104"/>
        <w:jc w:val="both"/>
        <w:rPr>
          <w:b w:val="0"/>
        </w:rPr>
      </w:pPr>
      <w:r>
        <w:rPr>
          <w:b w:val="0"/>
          <w:color w:val="231F20"/>
        </w:rPr>
        <w:t>Die</w:t>
      </w:r>
      <w:r>
        <w:rPr>
          <w:b w:val="0"/>
          <w:color w:val="231F20"/>
          <w:spacing w:val="-10"/>
        </w:rPr>
        <w:t> </w:t>
      </w:r>
      <w:r>
        <w:rPr>
          <w:b w:val="0"/>
          <w:color w:val="231F20"/>
        </w:rPr>
        <w:t>Produktion</w:t>
      </w:r>
      <w:r>
        <w:rPr>
          <w:b w:val="0"/>
          <w:color w:val="231F20"/>
          <w:spacing w:val="-10"/>
        </w:rPr>
        <w:t> </w:t>
      </w:r>
      <w:r>
        <w:rPr>
          <w:b w:val="0"/>
          <w:color w:val="231F20"/>
        </w:rPr>
        <w:t>wird</w:t>
      </w:r>
      <w:r>
        <w:rPr>
          <w:b w:val="0"/>
          <w:color w:val="231F20"/>
          <w:spacing w:val="-10"/>
        </w:rPr>
        <w:t> </w:t>
      </w:r>
      <w:r>
        <w:rPr>
          <w:b w:val="0"/>
          <w:color w:val="231F20"/>
        </w:rPr>
        <w:t>durch</w:t>
      </w:r>
      <w:r>
        <w:rPr>
          <w:b w:val="0"/>
          <w:color w:val="231F20"/>
          <w:spacing w:val="-10"/>
        </w:rPr>
        <w:t> </w:t>
      </w:r>
      <w:r>
        <w:rPr>
          <w:b w:val="0"/>
          <w:color w:val="231F20"/>
        </w:rPr>
        <w:t>ein</w:t>
      </w:r>
      <w:r>
        <w:rPr>
          <w:b w:val="0"/>
          <w:color w:val="231F20"/>
          <w:spacing w:val="-10"/>
        </w:rPr>
        <w:t> </w:t>
      </w:r>
      <w:r>
        <w:rPr>
          <w:b w:val="0"/>
          <w:color w:val="231F20"/>
        </w:rPr>
        <w:t>unabhängiges</w:t>
      </w:r>
      <w:r>
        <w:rPr>
          <w:b w:val="0"/>
          <w:color w:val="231F20"/>
          <w:spacing w:val="-10"/>
        </w:rPr>
        <w:t> </w:t>
      </w:r>
      <w:r>
        <w:rPr>
          <w:b w:val="0"/>
          <w:color w:val="231F20"/>
        </w:rPr>
        <w:t>Prüfinstitut</w:t>
      </w:r>
      <w:r>
        <w:rPr>
          <w:b w:val="0"/>
          <w:color w:val="231F20"/>
          <w:spacing w:val="-10"/>
        </w:rPr>
        <w:t> </w:t>
      </w:r>
      <w:r>
        <w:rPr>
          <w:b w:val="0"/>
          <w:color w:val="231F20"/>
        </w:rPr>
        <w:t>fremdüberwacht,</w:t>
      </w:r>
      <w:r>
        <w:rPr>
          <w:b w:val="0"/>
          <w:color w:val="231F20"/>
          <w:spacing w:val="-10"/>
        </w:rPr>
        <w:t> </w:t>
      </w:r>
      <w:r>
        <w:rPr>
          <w:b w:val="0"/>
          <w:color w:val="231F20"/>
        </w:rPr>
        <w:t>durch</w:t>
      </w:r>
      <w:r>
        <w:rPr>
          <w:b w:val="0"/>
          <w:color w:val="231F20"/>
          <w:spacing w:val="-10"/>
        </w:rPr>
        <w:t> </w:t>
      </w:r>
      <w:r>
        <w:rPr>
          <w:b w:val="0"/>
          <w:color w:val="231F20"/>
        </w:rPr>
        <w:t>Eigenüberwachung</w:t>
      </w:r>
      <w:r>
        <w:rPr>
          <w:b w:val="0"/>
          <w:color w:val="231F20"/>
          <w:spacing w:val="-10"/>
        </w:rPr>
        <w:t> </w:t>
      </w:r>
      <w:r>
        <w:rPr>
          <w:b w:val="0"/>
          <w:color w:val="231F20"/>
        </w:rPr>
        <w:t>wird</w:t>
      </w:r>
      <w:r>
        <w:rPr>
          <w:b w:val="0"/>
          <w:color w:val="231F20"/>
          <w:spacing w:val="-10"/>
        </w:rPr>
        <w:t> </w:t>
      </w:r>
      <w:r>
        <w:rPr>
          <w:b w:val="0"/>
          <w:color w:val="231F20"/>
        </w:rPr>
        <w:t>die</w:t>
      </w:r>
      <w:r>
        <w:rPr>
          <w:b w:val="0"/>
          <w:color w:val="231F20"/>
          <w:spacing w:val="-10"/>
        </w:rPr>
        <w:t> </w:t>
      </w:r>
      <w:r>
        <w:rPr>
          <w:b w:val="0"/>
          <w:color w:val="231F20"/>
        </w:rPr>
        <w:t>Einhaltung</w:t>
      </w:r>
      <w:r>
        <w:rPr>
          <w:b w:val="0"/>
          <w:color w:val="231F20"/>
          <w:spacing w:val="-10"/>
        </w:rPr>
        <w:t> </w:t>
      </w:r>
      <w:r>
        <w:rPr>
          <w:b w:val="0"/>
          <w:color w:val="231F20"/>
        </w:rPr>
        <w:t>gleichbleibender Güte gesichert.</w:t>
      </w:r>
    </w:p>
    <w:p>
      <w:pPr>
        <w:pStyle w:val="BodyText"/>
        <w:spacing w:before="3"/>
        <w:rPr>
          <w:b w:val="0"/>
        </w:rPr>
      </w:pPr>
    </w:p>
    <w:p>
      <w:pPr>
        <w:pStyle w:val="Heading2"/>
        <w:numPr>
          <w:ilvl w:val="0"/>
          <w:numId w:val="1"/>
        </w:numPr>
        <w:tabs>
          <w:tab w:pos="339" w:val="left" w:leader="none"/>
        </w:tabs>
        <w:spacing w:line="237" w:lineRule="exact" w:before="0" w:after="0"/>
        <w:ind w:left="339" w:right="0" w:hanging="228"/>
        <w:jc w:val="left"/>
        <w:rPr>
          <w:b w:val="0"/>
        </w:rPr>
      </w:pPr>
      <w:r>
        <w:rPr>
          <w:b w:val="0"/>
          <w:color w:val="005BA7"/>
          <w:spacing w:val="-2"/>
        </w:rPr>
        <w:t>ANWENDUNG</w:t>
      </w:r>
    </w:p>
    <w:p>
      <w:pPr>
        <w:pStyle w:val="BodyText"/>
        <w:ind w:left="111" w:right="104"/>
        <w:jc w:val="both"/>
        <w:rPr>
          <w:b w:val="0"/>
        </w:rPr>
      </w:pPr>
      <w:r>
        <w:rPr>
          <w:b w:val="0"/>
          <w:color w:val="231F20"/>
        </w:rPr>
        <w:t>Verbindungsleitung für trockene Betriebsweise im Unterdruck. Das Verbindungsstück ISO-LINE ist geeignet für den Anschluss </w:t>
      </w:r>
      <w:r>
        <w:rPr>
          <w:b w:val="0"/>
          <w:color w:val="231F20"/>
        </w:rPr>
        <w:t>von Regelfeuerstätten, deren Abgase durch Verbrennung von Festbrennstoffen (naturbelassenes Holz, Koks, Torf, Kohle (ausgenommen Anthrazitkohle)) entstehen.</w:t>
      </w:r>
    </w:p>
    <w:p>
      <w:pPr>
        <w:pStyle w:val="BodyText"/>
        <w:ind w:left="111"/>
        <w:jc w:val="both"/>
        <w:rPr>
          <w:b w:val="0"/>
        </w:rPr>
      </w:pPr>
      <w:r>
        <w:rPr>
          <w:b w:val="0"/>
          <w:color w:val="231F20"/>
        </w:rPr>
        <w:t>Maximale Betriebstemperatur 450°C, im Ausbrennversuch bei einer Temperatur von 1000°C </w:t>
      </w:r>
      <w:r>
        <w:rPr>
          <w:b w:val="0"/>
          <w:color w:val="231F20"/>
          <w:spacing w:val="-2"/>
        </w:rPr>
        <w:t>geprüft.</w:t>
      </w:r>
    </w:p>
    <w:p>
      <w:pPr>
        <w:pStyle w:val="BodyText"/>
        <w:spacing w:before="3"/>
        <w:rPr>
          <w:b w:val="0"/>
        </w:rPr>
      </w:pPr>
    </w:p>
    <w:p>
      <w:pPr>
        <w:pStyle w:val="Heading2"/>
        <w:numPr>
          <w:ilvl w:val="0"/>
          <w:numId w:val="1"/>
        </w:numPr>
        <w:tabs>
          <w:tab w:pos="342" w:val="left" w:leader="none"/>
        </w:tabs>
        <w:spacing w:line="237" w:lineRule="exact" w:before="0" w:after="0"/>
        <w:ind w:left="342" w:right="0" w:hanging="231"/>
        <w:jc w:val="left"/>
        <w:rPr>
          <w:b w:val="0"/>
        </w:rPr>
      </w:pPr>
      <w:r>
        <w:rPr>
          <w:b w:val="0"/>
          <w:color w:val="005BA7"/>
          <w:spacing w:val="-2"/>
        </w:rPr>
        <w:t>ZULASSUNG</w:t>
      </w:r>
    </w:p>
    <w:p>
      <w:pPr>
        <w:pStyle w:val="BodyText"/>
        <w:spacing w:line="189" w:lineRule="exact"/>
        <w:ind w:left="111"/>
        <w:rPr>
          <w:b w:val="0"/>
        </w:rPr>
      </w:pPr>
      <w:r>
        <w:rPr>
          <w:b w:val="0"/>
          <w:color w:val="231F20"/>
        </w:rPr>
        <w:t>CE-Zertifikatsnummer 0036 CPR 9174 </w:t>
      </w:r>
      <w:r>
        <w:rPr>
          <w:b w:val="0"/>
          <w:color w:val="231F20"/>
          <w:spacing w:val="-5"/>
        </w:rPr>
        <w:t>038</w:t>
      </w:r>
    </w:p>
    <w:p>
      <w:pPr>
        <w:pStyle w:val="BodyText"/>
        <w:rPr>
          <w:b w:val="0"/>
        </w:rPr>
      </w:pPr>
    </w:p>
    <w:p>
      <w:pPr>
        <w:pStyle w:val="BodyText"/>
        <w:ind w:left="111" w:right="346"/>
        <w:rPr>
          <w:b w:val="0"/>
        </w:rPr>
      </w:pPr>
      <w:r>
        <w:rPr>
          <w:b w:val="0"/>
          <w:color w:val="231F20"/>
        </w:rPr>
        <w:t>0.1</w:t>
      </w:r>
      <w:r>
        <w:rPr>
          <w:b w:val="0"/>
          <w:color w:val="231F20"/>
          <w:spacing w:val="-3"/>
        </w:rPr>
        <w:t> </w:t>
      </w:r>
      <w:r>
        <w:rPr>
          <w:b w:val="0"/>
          <w:color w:val="231F20"/>
        </w:rPr>
        <w:t>Starre</w:t>
      </w:r>
      <w:r>
        <w:rPr>
          <w:b w:val="0"/>
          <w:color w:val="231F20"/>
          <w:spacing w:val="-3"/>
        </w:rPr>
        <w:t> </w:t>
      </w:r>
      <w:r>
        <w:rPr>
          <w:b w:val="0"/>
          <w:color w:val="231F20"/>
        </w:rPr>
        <w:t>Verbindungsstücke</w:t>
      </w:r>
      <w:r>
        <w:rPr>
          <w:b w:val="0"/>
          <w:color w:val="231F20"/>
          <w:spacing w:val="-3"/>
        </w:rPr>
        <w:t> </w:t>
      </w:r>
      <w:r>
        <w:rPr>
          <w:b w:val="0"/>
          <w:color w:val="231F20"/>
        </w:rPr>
        <w:t>(bis</w:t>
      </w:r>
      <w:r>
        <w:rPr>
          <w:b w:val="0"/>
          <w:color w:val="231F20"/>
          <w:spacing w:val="-3"/>
        </w:rPr>
        <w:t> </w:t>
      </w:r>
      <w:r>
        <w:rPr>
          <w:b w:val="0"/>
          <w:color w:val="231F20"/>
        </w:rPr>
        <w:t>max.</w:t>
      </w:r>
      <w:r>
        <w:rPr>
          <w:b w:val="0"/>
          <w:color w:val="231F20"/>
          <w:spacing w:val="-3"/>
        </w:rPr>
        <w:t> </w:t>
      </w:r>
      <w:r>
        <w:rPr>
          <w:b w:val="0"/>
          <w:color w:val="231F20"/>
        </w:rPr>
        <w:t>450°C</w:t>
      </w:r>
      <w:r>
        <w:rPr>
          <w:b w:val="0"/>
          <w:color w:val="231F20"/>
          <w:spacing w:val="-3"/>
        </w:rPr>
        <w:t> </w:t>
      </w:r>
      <w:r>
        <w:rPr>
          <w:b w:val="0"/>
          <w:color w:val="231F20"/>
        </w:rPr>
        <w:t>Abgastemperatur/</w:t>
      </w:r>
      <w:r>
        <w:rPr>
          <w:b w:val="0"/>
          <w:color w:val="231F20"/>
          <w:spacing w:val="-3"/>
        </w:rPr>
        <w:t> </w:t>
      </w:r>
      <w:r>
        <w:rPr>
          <w:b w:val="0"/>
          <w:color w:val="231F20"/>
        </w:rPr>
        <w:t>Unterdruck</w:t>
      </w:r>
      <w:r>
        <w:rPr>
          <w:b w:val="0"/>
          <w:color w:val="231F20"/>
          <w:spacing w:val="-3"/>
        </w:rPr>
        <w:t> </w:t>
      </w:r>
      <w:r>
        <w:rPr>
          <w:b w:val="0"/>
          <w:color w:val="231F20"/>
        </w:rPr>
        <w:t>N1/</w:t>
      </w:r>
      <w:r>
        <w:rPr>
          <w:b w:val="0"/>
          <w:color w:val="231F20"/>
          <w:spacing w:val="-3"/>
        </w:rPr>
        <w:t> </w:t>
      </w:r>
      <w:r>
        <w:rPr>
          <w:b w:val="0"/>
          <w:color w:val="231F20"/>
        </w:rPr>
        <w:t>trockene</w:t>
      </w:r>
      <w:r>
        <w:rPr>
          <w:b w:val="0"/>
          <w:color w:val="231F20"/>
          <w:spacing w:val="-3"/>
        </w:rPr>
        <w:t> </w:t>
      </w:r>
      <w:r>
        <w:rPr>
          <w:b w:val="0"/>
          <w:color w:val="231F20"/>
        </w:rPr>
        <w:t>Betriebsweise</w:t>
      </w:r>
      <w:r>
        <w:rPr>
          <w:b w:val="0"/>
          <w:color w:val="231F20"/>
          <w:spacing w:val="-3"/>
        </w:rPr>
        <w:t> </w:t>
      </w:r>
      <w:r>
        <w:rPr>
          <w:b w:val="0"/>
          <w:color w:val="231F20"/>
        </w:rPr>
        <w:t>D/</w:t>
      </w:r>
      <w:r>
        <w:rPr>
          <w:b w:val="0"/>
          <w:color w:val="231F20"/>
          <w:spacing w:val="-3"/>
        </w:rPr>
        <w:t> </w:t>
      </w:r>
      <w:r>
        <w:rPr>
          <w:b w:val="0"/>
          <w:color w:val="231F20"/>
        </w:rPr>
        <w:t>rußbrandbeständig</w:t>
      </w:r>
      <w:r>
        <w:rPr>
          <w:b w:val="0"/>
          <w:color w:val="231F20"/>
          <w:spacing w:val="-3"/>
        </w:rPr>
        <w:t> </w:t>
      </w:r>
      <w:r>
        <w:rPr>
          <w:b w:val="0"/>
          <w:color w:val="231F20"/>
        </w:rPr>
        <w:t>G) EN 1856-2</w:t>
      </w:r>
      <w:r>
        <w:rPr>
          <w:b w:val="0"/>
          <w:color w:val="231F20"/>
          <w:spacing w:val="80"/>
        </w:rPr>
        <w:t> </w:t>
      </w:r>
      <w:r>
        <w:rPr>
          <w:b w:val="0"/>
          <w:color w:val="231F20"/>
        </w:rPr>
        <w:t>T450 – N1 – D – V3 – L50060 – G200M</w:t>
      </w:r>
    </w:p>
    <w:p>
      <w:pPr>
        <w:pStyle w:val="BodyText"/>
        <w:spacing w:before="7"/>
        <w:rPr>
          <w:b w:val="0"/>
        </w:rPr>
      </w:pPr>
    </w:p>
    <w:p>
      <w:pPr>
        <w:pStyle w:val="Heading2"/>
        <w:numPr>
          <w:ilvl w:val="0"/>
          <w:numId w:val="1"/>
        </w:numPr>
        <w:tabs>
          <w:tab w:pos="354" w:val="left" w:leader="none"/>
        </w:tabs>
        <w:spacing w:line="237" w:lineRule="exact" w:before="0" w:after="0"/>
        <w:ind w:left="354" w:right="0" w:hanging="243"/>
        <w:jc w:val="left"/>
        <w:rPr>
          <w:b w:val="0"/>
        </w:rPr>
      </w:pPr>
      <w:r>
        <w:rPr>
          <w:b w:val="0"/>
          <w:color w:val="005BA7"/>
        </w:rPr>
        <w:t>WANDSTÄRKE / </w:t>
      </w:r>
      <w:r>
        <w:rPr>
          <w:b w:val="0"/>
          <w:color w:val="005BA7"/>
          <w:spacing w:val="-2"/>
        </w:rPr>
        <w:t>MATERIAL</w:t>
      </w:r>
    </w:p>
    <w:p>
      <w:pPr>
        <w:pStyle w:val="BodyText"/>
        <w:spacing w:line="189" w:lineRule="exact"/>
        <w:ind w:left="111"/>
        <w:rPr>
          <w:b w:val="0"/>
        </w:rPr>
      </w:pPr>
      <w:r>
        <w:rPr>
          <w:b w:val="0"/>
          <w:color w:val="231F20"/>
        </w:rPr>
        <w:t>Innenrohr: 0,6 mm W1.4404/ </w:t>
      </w:r>
      <w:r>
        <w:rPr>
          <w:b w:val="0"/>
          <w:color w:val="231F20"/>
          <w:spacing w:val="-2"/>
        </w:rPr>
        <w:t>1.4571</w:t>
      </w:r>
    </w:p>
    <w:p>
      <w:pPr>
        <w:pStyle w:val="BodyText"/>
        <w:ind w:left="111"/>
        <w:jc w:val="both"/>
        <w:rPr>
          <w:b w:val="0"/>
        </w:rPr>
      </w:pPr>
      <w:r>
        <w:rPr>
          <w:b w:val="0"/>
          <w:color w:val="231F20"/>
        </w:rPr>
        <w:t>Außenrohr: 0,6 mm W1.4301 (Hitzefeste Senothermlackbeschichtung oder Oberfläche </w:t>
      </w:r>
      <w:r>
        <w:rPr>
          <w:b w:val="0"/>
          <w:color w:val="231F20"/>
          <w:spacing w:val="-2"/>
        </w:rPr>
        <w:t>gebürstet)</w:t>
      </w:r>
    </w:p>
    <w:p>
      <w:pPr>
        <w:pStyle w:val="BodyText"/>
        <w:spacing w:before="6"/>
        <w:rPr>
          <w:b w:val="0"/>
        </w:rPr>
      </w:pPr>
    </w:p>
    <w:p>
      <w:pPr>
        <w:pStyle w:val="Heading2"/>
        <w:numPr>
          <w:ilvl w:val="0"/>
          <w:numId w:val="1"/>
        </w:numPr>
        <w:tabs>
          <w:tab w:pos="342" w:val="left" w:leader="none"/>
        </w:tabs>
        <w:spacing w:line="237" w:lineRule="exact" w:before="0" w:after="0"/>
        <w:ind w:left="342" w:right="0" w:hanging="231"/>
        <w:jc w:val="left"/>
        <w:rPr>
          <w:b w:val="0"/>
        </w:rPr>
      </w:pPr>
      <w:r>
        <w:rPr>
          <w:b w:val="0"/>
          <w:color w:val="005BA7"/>
          <w:spacing w:val="-2"/>
        </w:rPr>
        <w:t>DURCHMESSERBEREICH</w:t>
      </w:r>
    </w:p>
    <w:p>
      <w:pPr>
        <w:pStyle w:val="BodyText"/>
        <w:spacing w:line="189" w:lineRule="exact"/>
        <w:ind w:left="111"/>
        <w:rPr>
          <w:b w:val="0"/>
        </w:rPr>
      </w:pPr>
      <w:r>
        <w:rPr>
          <w:b w:val="0"/>
          <w:color w:val="231F20"/>
        </w:rPr>
        <w:t>Ø 130 mm und Ø 150 </w:t>
      </w:r>
      <w:r>
        <w:rPr>
          <w:b w:val="0"/>
          <w:color w:val="231F20"/>
          <w:spacing w:val="-5"/>
        </w:rPr>
        <w:t>mm</w:t>
      </w:r>
    </w:p>
    <w:p>
      <w:pPr>
        <w:pStyle w:val="BodyText"/>
        <w:spacing w:before="7"/>
        <w:rPr>
          <w:b w:val="0"/>
        </w:rPr>
      </w:pPr>
    </w:p>
    <w:p>
      <w:pPr>
        <w:pStyle w:val="Heading2"/>
        <w:numPr>
          <w:ilvl w:val="0"/>
          <w:numId w:val="1"/>
        </w:numPr>
        <w:tabs>
          <w:tab w:pos="349" w:val="left" w:leader="none"/>
        </w:tabs>
        <w:spacing w:line="237" w:lineRule="exact" w:before="0" w:after="0"/>
        <w:ind w:left="349" w:right="0" w:hanging="238"/>
        <w:jc w:val="left"/>
        <w:rPr>
          <w:b w:val="0"/>
        </w:rPr>
      </w:pPr>
      <w:r>
        <w:rPr>
          <w:b w:val="0"/>
          <w:color w:val="005BA7"/>
          <w:spacing w:val="-2"/>
        </w:rPr>
        <w:t>EINBAU</w:t>
      </w:r>
    </w:p>
    <w:p>
      <w:pPr>
        <w:pStyle w:val="BodyText"/>
        <w:ind w:left="111" w:right="104"/>
        <w:jc w:val="both"/>
        <w:rPr>
          <w:b w:val="0"/>
        </w:rPr>
      </w:pPr>
      <w:r>
        <w:rPr>
          <w:b w:val="0"/>
          <w:color w:val="231F20"/>
        </w:rPr>
        <w:t>Der Einbau erfolgt fachmännisch entsprechend der Montageanleitung, insbesondere der DIN V 18160-1, sowie der geltenden LBauO, der FeuVo,</w:t>
      </w:r>
      <w:r>
        <w:rPr>
          <w:b w:val="0"/>
          <w:color w:val="231F20"/>
          <w:spacing w:val="-2"/>
        </w:rPr>
        <w:t> </w:t>
      </w:r>
      <w:r>
        <w:rPr>
          <w:b w:val="0"/>
          <w:color w:val="231F20"/>
        </w:rPr>
        <w:t>den</w:t>
      </w:r>
      <w:r>
        <w:rPr>
          <w:b w:val="0"/>
          <w:color w:val="231F20"/>
          <w:spacing w:val="-2"/>
        </w:rPr>
        <w:t> </w:t>
      </w:r>
      <w:r>
        <w:rPr>
          <w:b w:val="0"/>
          <w:color w:val="231F20"/>
        </w:rPr>
        <w:t>einschlägigen</w:t>
      </w:r>
      <w:r>
        <w:rPr>
          <w:b w:val="0"/>
          <w:color w:val="231F20"/>
          <w:spacing w:val="-2"/>
        </w:rPr>
        <w:t> </w:t>
      </w:r>
      <w:r>
        <w:rPr>
          <w:b w:val="0"/>
          <w:color w:val="231F20"/>
        </w:rPr>
        <w:t>DIN-Normen</w:t>
      </w:r>
      <w:r>
        <w:rPr>
          <w:b w:val="0"/>
          <w:color w:val="231F20"/>
          <w:spacing w:val="-2"/>
        </w:rPr>
        <w:t> </w:t>
      </w:r>
      <w:r>
        <w:rPr>
          <w:b w:val="0"/>
          <w:color w:val="231F20"/>
        </w:rPr>
        <w:t>und</w:t>
      </w:r>
      <w:r>
        <w:rPr>
          <w:b w:val="0"/>
          <w:color w:val="231F20"/>
          <w:spacing w:val="-2"/>
        </w:rPr>
        <w:t> </w:t>
      </w:r>
      <w:r>
        <w:rPr>
          <w:b w:val="0"/>
          <w:color w:val="231F20"/>
        </w:rPr>
        <w:t>allen</w:t>
      </w:r>
      <w:r>
        <w:rPr>
          <w:b w:val="0"/>
          <w:color w:val="231F20"/>
          <w:spacing w:val="-2"/>
        </w:rPr>
        <w:t> </w:t>
      </w:r>
      <w:r>
        <w:rPr>
          <w:b w:val="0"/>
          <w:color w:val="231F20"/>
        </w:rPr>
        <w:t>weiteren</w:t>
      </w:r>
      <w:r>
        <w:rPr>
          <w:b w:val="0"/>
          <w:color w:val="231F20"/>
          <w:spacing w:val="-2"/>
        </w:rPr>
        <w:t> </w:t>
      </w:r>
      <w:r>
        <w:rPr>
          <w:b w:val="0"/>
          <w:color w:val="231F20"/>
        </w:rPr>
        <w:t>bau-</w:t>
      </w:r>
      <w:r>
        <w:rPr>
          <w:b w:val="0"/>
          <w:color w:val="231F20"/>
          <w:spacing w:val="-2"/>
        </w:rPr>
        <w:t> </w:t>
      </w:r>
      <w:r>
        <w:rPr>
          <w:b w:val="0"/>
          <w:color w:val="231F20"/>
        </w:rPr>
        <w:t>und</w:t>
      </w:r>
      <w:r>
        <w:rPr>
          <w:b w:val="0"/>
          <w:color w:val="231F20"/>
          <w:spacing w:val="-2"/>
        </w:rPr>
        <w:t> </w:t>
      </w:r>
      <w:r>
        <w:rPr>
          <w:b w:val="0"/>
          <w:color w:val="231F20"/>
        </w:rPr>
        <w:t>sicherheitsrechtlichen</w:t>
      </w:r>
      <w:r>
        <w:rPr>
          <w:b w:val="0"/>
          <w:color w:val="231F20"/>
          <w:spacing w:val="-2"/>
        </w:rPr>
        <w:t> </w:t>
      </w:r>
      <w:r>
        <w:rPr>
          <w:b w:val="0"/>
          <w:color w:val="231F20"/>
        </w:rPr>
        <w:t>Vorschriften.</w:t>
      </w:r>
      <w:r>
        <w:rPr>
          <w:b w:val="0"/>
          <w:color w:val="231F20"/>
          <w:spacing w:val="-2"/>
        </w:rPr>
        <w:t> </w:t>
      </w:r>
      <w:r>
        <w:rPr>
          <w:b w:val="0"/>
          <w:color w:val="231F20"/>
        </w:rPr>
        <w:t>Der</w:t>
      </w:r>
      <w:r>
        <w:rPr>
          <w:b w:val="0"/>
          <w:color w:val="231F20"/>
          <w:spacing w:val="-2"/>
        </w:rPr>
        <w:t> </w:t>
      </w:r>
      <w:r>
        <w:rPr>
          <w:b w:val="0"/>
          <w:color w:val="231F20"/>
        </w:rPr>
        <w:t>erforderliche</w:t>
      </w:r>
      <w:r>
        <w:rPr>
          <w:b w:val="0"/>
          <w:color w:val="231F20"/>
          <w:spacing w:val="-2"/>
        </w:rPr>
        <w:t> </w:t>
      </w:r>
      <w:r>
        <w:rPr>
          <w:b w:val="0"/>
          <w:color w:val="231F20"/>
        </w:rPr>
        <w:t>Querschnitt</w:t>
      </w:r>
      <w:r>
        <w:rPr>
          <w:b w:val="0"/>
          <w:color w:val="231F20"/>
          <w:spacing w:val="-2"/>
        </w:rPr>
        <w:t> </w:t>
      </w:r>
      <w:r>
        <w:rPr>
          <w:b w:val="0"/>
          <w:color w:val="231F20"/>
        </w:rPr>
        <w:t>ist nach DIN EN 13384-1 zu bestimmen und vom ausführenden Fachunternehmen zu überprüfen.</w:t>
      </w:r>
    </w:p>
    <w:p>
      <w:pPr>
        <w:pStyle w:val="BodyText"/>
        <w:spacing w:before="3"/>
        <w:rPr>
          <w:b w:val="0"/>
          <w:sz w:val="20"/>
        </w:rPr>
      </w:pPr>
    </w:p>
    <w:p>
      <w:pPr>
        <w:pStyle w:val="Heading2"/>
        <w:numPr>
          <w:ilvl w:val="0"/>
          <w:numId w:val="1"/>
        </w:numPr>
        <w:tabs>
          <w:tab w:pos="339" w:val="left" w:leader="none"/>
        </w:tabs>
        <w:spacing w:line="237" w:lineRule="exact" w:before="0" w:after="0"/>
        <w:ind w:left="339" w:right="0" w:hanging="228"/>
        <w:jc w:val="left"/>
        <w:rPr>
          <w:b w:val="0"/>
        </w:rPr>
      </w:pPr>
      <w:r>
        <w:rPr>
          <w:b w:val="0"/>
          <w:color w:val="005BA7"/>
          <w:spacing w:val="-2"/>
        </w:rPr>
        <w:t>ABSTIMMUNG</w:t>
      </w:r>
    </w:p>
    <w:p>
      <w:pPr>
        <w:pStyle w:val="BodyText"/>
        <w:spacing w:line="189" w:lineRule="exact"/>
        <w:ind w:left="111"/>
        <w:rPr>
          <w:b w:val="0"/>
        </w:rPr>
      </w:pPr>
      <w:r>
        <w:rPr>
          <w:b w:val="0"/>
          <w:color w:val="231F20"/>
        </w:rPr>
        <w:t>Vor der Montage ist die Ausführung der Anlage mit dem/ der zuständigen bevollmächtigten Bezirksschornsteinfeger/in </w:t>
      </w:r>
      <w:r>
        <w:rPr>
          <w:b w:val="0"/>
          <w:color w:val="231F20"/>
          <w:spacing w:val="-2"/>
        </w:rPr>
        <w:t>abzuklären.</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3"/>
        <w:rPr>
          <w:b w:val="0"/>
        </w:rPr>
      </w:pPr>
    </w:p>
    <w:p>
      <w:pPr>
        <w:spacing w:before="0"/>
        <w:ind w:left="0" w:right="348" w:firstLine="0"/>
        <w:jc w:val="right"/>
        <w:rPr>
          <w:rFonts w:ascii="Gotham Book"/>
          <w:b w:val="0"/>
          <w:sz w:val="12"/>
        </w:rPr>
      </w:pPr>
      <w:r>
        <w:rPr>
          <w:rFonts w:ascii="Gotham Book"/>
          <w:b w:val="0"/>
          <w:color w:val="231F20"/>
          <w:sz w:val="12"/>
        </w:rPr>
        <w:t>1</w:t>
      </w:r>
    </w:p>
    <w:p>
      <w:pPr>
        <w:spacing w:after="0"/>
        <w:jc w:val="right"/>
        <w:rPr>
          <w:rFonts w:ascii="Gotham Book"/>
          <w:sz w:val="12"/>
        </w:rPr>
        <w:sectPr>
          <w:type w:val="continuous"/>
          <w:pgSz w:w="11910" w:h="16840"/>
          <w:pgMar w:top="480" w:bottom="0" w:left="480" w:right="460"/>
        </w:sectPr>
      </w:pPr>
    </w:p>
    <w:p>
      <w:pPr>
        <w:spacing w:line="381" w:lineRule="exact" w:before="0"/>
        <w:ind w:left="954" w:right="0" w:firstLine="0"/>
        <w:jc w:val="left"/>
        <w:rPr>
          <w:b w:val="0"/>
          <w:sz w:val="32"/>
        </w:rPr>
      </w:pPr>
      <w:r>
        <w:rPr/>
        <mc:AlternateContent>
          <mc:Choice Requires="wps">
            <w:drawing>
              <wp:anchor distT="0" distB="0" distL="0" distR="0" allowOverlap="1" layoutInCell="1" locked="0" behindDoc="1" simplePos="0" relativeHeight="487487488">
                <wp:simplePos x="0" y="0"/>
                <wp:positionH relativeFrom="page">
                  <wp:posOffset>965379</wp:posOffset>
                </wp:positionH>
                <wp:positionV relativeFrom="paragraph">
                  <wp:posOffset>46250</wp:posOffset>
                </wp:positionV>
                <wp:extent cx="948055" cy="44704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948055" cy="447040"/>
                        </a:xfrm>
                        <a:prstGeom prst="rect">
                          <a:avLst/>
                        </a:prstGeom>
                      </wps:spPr>
                      <wps:txbx>
                        <w:txbxContent>
                          <w:p>
                            <w:pPr>
                              <w:spacing w:line="308" w:lineRule="exact" w:before="0"/>
                              <w:ind w:left="0" w:right="0" w:firstLine="0"/>
                              <w:jc w:val="left"/>
                              <w:rPr>
                                <w:b w:val="0"/>
                                <w:sz w:val="32"/>
                              </w:rPr>
                            </w:pPr>
                            <w:r>
                              <w:rPr>
                                <w:b w:val="0"/>
                                <w:color w:val="231F20"/>
                                <w:spacing w:val="-2"/>
                                <w:sz w:val="32"/>
                              </w:rPr>
                              <w:t>System</w:t>
                            </w:r>
                          </w:p>
                          <w:p>
                            <w:pPr>
                              <w:spacing w:before="0"/>
                              <w:ind w:left="2" w:right="0" w:firstLine="0"/>
                              <w:jc w:val="left"/>
                              <w:rPr>
                                <w:rFonts w:ascii="Gotham Book"/>
                                <w:b w:val="0"/>
                                <w:sz w:val="32"/>
                              </w:rPr>
                            </w:pPr>
                            <w:r>
                              <w:rPr>
                                <w:rFonts w:ascii="Gotham Book"/>
                                <w:b w:val="0"/>
                                <w:color w:val="005AAA"/>
                                <w:sz w:val="32"/>
                              </w:rPr>
                              <w:t>ISO-</w:t>
                            </w:r>
                            <w:r>
                              <w:rPr>
                                <w:rFonts w:ascii="Gotham Book"/>
                                <w:b w:val="0"/>
                                <w:color w:val="005AAA"/>
                                <w:spacing w:val="-4"/>
                                <w:sz w:val="32"/>
                              </w:rPr>
                              <w:t>LINE</w:t>
                            </w:r>
                          </w:p>
                        </w:txbxContent>
                      </wps:txbx>
                      <wps:bodyPr wrap="square" lIns="0" tIns="0" rIns="0" bIns="0" rtlCol="0">
                        <a:noAutofit/>
                      </wps:bodyPr>
                    </wps:wsp>
                  </a:graphicData>
                </a:graphic>
              </wp:anchor>
            </w:drawing>
          </mc:Choice>
          <mc:Fallback>
            <w:pict>
              <v:shape style="position:absolute;margin-left:76.014099pt;margin-top:3.6418pt;width:74.650pt;height:35.2pt;mso-position-horizontal-relative:page;mso-position-vertical-relative:paragraph;z-index:-15828992" type="#_x0000_t202" id="docshape4" filled="false" stroked="false">
                <v:textbox inset="0,0,0,0">
                  <w:txbxContent>
                    <w:p>
                      <w:pPr>
                        <w:spacing w:line="308" w:lineRule="exact" w:before="0"/>
                        <w:ind w:left="0" w:right="0" w:firstLine="0"/>
                        <w:jc w:val="left"/>
                        <w:rPr>
                          <w:b w:val="0"/>
                          <w:sz w:val="32"/>
                        </w:rPr>
                      </w:pPr>
                      <w:r>
                        <w:rPr>
                          <w:b w:val="0"/>
                          <w:color w:val="231F20"/>
                          <w:spacing w:val="-2"/>
                          <w:sz w:val="32"/>
                        </w:rPr>
                        <w:t>System</w:t>
                      </w:r>
                    </w:p>
                    <w:p>
                      <w:pPr>
                        <w:spacing w:before="0"/>
                        <w:ind w:left="2" w:right="0" w:firstLine="0"/>
                        <w:jc w:val="left"/>
                        <w:rPr>
                          <w:rFonts w:ascii="Gotham Book"/>
                          <w:b w:val="0"/>
                          <w:sz w:val="32"/>
                        </w:rPr>
                      </w:pPr>
                      <w:r>
                        <w:rPr>
                          <w:rFonts w:ascii="Gotham Book"/>
                          <w:b w:val="0"/>
                          <w:color w:val="005AAA"/>
                          <w:sz w:val="32"/>
                        </w:rPr>
                        <w:t>ISO-</w:t>
                      </w:r>
                      <w:r>
                        <w:rPr>
                          <w:rFonts w:ascii="Gotham Book"/>
                          <w:b w:val="0"/>
                          <w:color w:val="005AAA"/>
                          <w:spacing w:val="-4"/>
                          <w:sz w:val="32"/>
                        </w:rPr>
                        <w:t>LINE</w:t>
                      </w:r>
                    </w:p>
                  </w:txbxContent>
                </v:textbox>
                <w10:wrap type="none"/>
              </v:shape>
            </w:pict>
          </mc:Fallback>
        </mc:AlternateContent>
      </w:r>
      <w:r>
        <w:rPr>
          <w:b w:val="0"/>
          <w:color w:val="231F20"/>
          <w:spacing w:val="-2"/>
          <w:sz w:val="32"/>
        </w:rPr>
        <w:t>System</w:t>
      </w:r>
    </w:p>
    <w:p>
      <w:pPr>
        <w:pStyle w:val="Heading1"/>
        <w:ind w:left="956"/>
        <w:rPr>
          <w:b w:val="0"/>
        </w:rPr>
      </w:pPr>
      <w:r>
        <w:rPr>
          <w:b w:val="0"/>
          <w:color w:val="005AAA"/>
        </w:rPr>
        <w:t>ISO-</w:t>
      </w:r>
      <w:r>
        <w:rPr>
          <w:b w:val="0"/>
          <w:color w:val="005AAA"/>
          <w:spacing w:val="-4"/>
        </w:rPr>
        <w:t>LINE</w:t>
      </w:r>
    </w:p>
    <w:p>
      <w:pPr>
        <w:pStyle w:val="BodyText"/>
        <w:spacing w:before="10"/>
        <w:rPr>
          <w:rFonts w:ascii="Gotham Book"/>
          <w:b w:val="0"/>
          <w:sz w:val="24"/>
        </w:rPr>
      </w:pPr>
    </w:p>
    <w:p>
      <w:pPr>
        <w:pStyle w:val="Heading2"/>
        <w:spacing w:before="52"/>
        <w:rPr>
          <w:b w:val="0"/>
        </w:rPr>
      </w:pPr>
      <w:r>
        <w:rPr>
          <w:b w:val="0"/>
          <w:color w:val="005AAA"/>
          <w:spacing w:val="-2"/>
        </w:rPr>
        <w:t>BESCHREIBUNG</w:t>
      </w:r>
    </w:p>
    <w:p>
      <w:pPr>
        <w:pStyle w:val="BodyText"/>
        <w:ind w:left="115" w:right="5937"/>
        <w:jc w:val="both"/>
        <w:rPr>
          <w:b w:val="0"/>
        </w:rPr>
      </w:pPr>
      <w:r>
        <w:rPr>
          <w:b w:val="0"/>
          <w:color w:val="231F20"/>
        </w:rPr>
        <w:t>Doppelwandige Verbindungsleitung aus Edelstahl für den An- schluss</w:t>
      </w:r>
      <w:r>
        <w:rPr>
          <w:b w:val="0"/>
          <w:color w:val="231F20"/>
          <w:spacing w:val="-5"/>
        </w:rPr>
        <w:t> </w:t>
      </w:r>
      <w:r>
        <w:rPr>
          <w:b w:val="0"/>
          <w:color w:val="231F20"/>
        </w:rPr>
        <w:t>an</w:t>
      </w:r>
      <w:r>
        <w:rPr>
          <w:b w:val="0"/>
          <w:color w:val="231F20"/>
          <w:spacing w:val="-5"/>
        </w:rPr>
        <w:t> </w:t>
      </w:r>
      <w:r>
        <w:rPr>
          <w:b w:val="0"/>
          <w:color w:val="231F20"/>
        </w:rPr>
        <w:t>Kaminöfen</w:t>
      </w:r>
      <w:r>
        <w:rPr>
          <w:b w:val="0"/>
          <w:color w:val="231F20"/>
          <w:spacing w:val="-5"/>
        </w:rPr>
        <w:t> </w:t>
      </w:r>
      <w:r>
        <w:rPr>
          <w:b w:val="0"/>
          <w:color w:val="231F20"/>
        </w:rPr>
        <w:t>und</w:t>
      </w:r>
      <w:r>
        <w:rPr>
          <w:b w:val="0"/>
          <w:color w:val="231F20"/>
          <w:spacing w:val="-5"/>
        </w:rPr>
        <w:t> </w:t>
      </w:r>
      <w:r>
        <w:rPr>
          <w:b w:val="0"/>
          <w:color w:val="231F20"/>
        </w:rPr>
        <w:t>Einsatz</w:t>
      </w:r>
      <w:r>
        <w:rPr>
          <w:b w:val="0"/>
          <w:color w:val="231F20"/>
          <w:spacing w:val="-5"/>
        </w:rPr>
        <w:t> </w:t>
      </w:r>
      <w:r>
        <w:rPr>
          <w:b w:val="0"/>
          <w:color w:val="231F20"/>
        </w:rPr>
        <w:t>im</w:t>
      </w:r>
      <w:r>
        <w:rPr>
          <w:b w:val="0"/>
          <w:color w:val="231F20"/>
          <w:spacing w:val="-5"/>
        </w:rPr>
        <w:t> </w:t>
      </w:r>
      <w:r>
        <w:rPr>
          <w:b w:val="0"/>
          <w:color w:val="231F20"/>
        </w:rPr>
        <w:t>Wohn-</w:t>
      </w:r>
      <w:r>
        <w:rPr>
          <w:b w:val="0"/>
          <w:color w:val="231F20"/>
          <w:spacing w:val="-5"/>
        </w:rPr>
        <w:t> </w:t>
      </w:r>
      <w:r>
        <w:rPr>
          <w:b w:val="0"/>
          <w:color w:val="231F20"/>
        </w:rPr>
        <w:t>und</w:t>
      </w:r>
      <w:r>
        <w:rPr>
          <w:b w:val="0"/>
          <w:color w:val="231F20"/>
          <w:spacing w:val="-5"/>
        </w:rPr>
        <w:t> </w:t>
      </w:r>
      <w:r>
        <w:rPr>
          <w:b w:val="0"/>
          <w:color w:val="231F20"/>
        </w:rPr>
        <w:t>Sichtbereich, trockene Betriebsweise.</w:t>
      </w:r>
    </w:p>
    <w:p>
      <w:pPr>
        <w:pStyle w:val="Heading2"/>
        <w:spacing w:before="144"/>
        <w:rPr>
          <w:b w:val="0"/>
        </w:rPr>
      </w:pPr>
      <w:r>
        <w:rPr>
          <w:b w:val="0"/>
          <w:color w:val="005AAA"/>
          <w:spacing w:val="-2"/>
        </w:rPr>
        <w:t>MATERIAL</w:t>
      </w:r>
    </w:p>
    <w:p>
      <w:pPr>
        <w:pStyle w:val="BodyText"/>
        <w:spacing w:line="189" w:lineRule="exact"/>
        <w:ind w:left="115"/>
        <w:rPr>
          <w:b w:val="0"/>
        </w:rPr>
      </w:pPr>
      <w:r>
        <w:rPr>
          <w:b w:val="0"/>
          <w:color w:val="231F20"/>
        </w:rPr>
        <w:t>1.4404</w:t>
      </w:r>
      <w:r>
        <w:rPr>
          <w:b w:val="0"/>
          <w:color w:val="231F20"/>
          <w:spacing w:val="-2"/>
        </w:rPr>
        <w:t> </w:t>
      </w:r>
      <w:r>
        <w:rPr>
          <w:b w:val="0"/>
          <w:color w:val="231F20"/>
        </w:rPr>
        <w:t>(316L) / 1.4301 </w:t>
      </w:r>
      <w:r>
        <w:rPr>
          <w:b w:val="0"/>
          <w:color w:val="231F20"/>
          <w:spacing w:val="-2"/>
        </w:rPr>
        <w:t>(304)</w:t>
      </w:r>
    </w:p>
    <w:p>
      <w:pPr>
        <w:pStyle w:val="BodyText"/>
        <w:spacing w:before="2"/>
        <w:rPr>
          <w:b w:val="0"/>
          <w:sz w:val="12"/>
        </w:rPr>
      </w:pPr>
    </w:p>
    <w:p>
      <w:pPr>
        <w:pStyle w:val="Heading2"/>
        <w:rPr>
          <w:b w:val="0"/>
        </w:rPr>
      </w:pPr>
      <w:r>
        <w:rPr>
          <w:b w:val="0"/>
          <w:color w:val="005AAA"/>
          <w:spacing w:val="-2"/>
        </w:rPr>
        <w:t>OBERFLÄCHE</w:t>
      </w:r>
    </w:p>
    <w:p>
      <w:pPr>
        <w:pStyle w:val="BodyText"/>
        <w:spacing w:line="189" w:lineRule="exact"/>
        <w:ind w:left="115"/>
        <w:rPr>
          <w:b w:val="0"/>
        </w:rPr>
      </w:pPr>
      <w:r>
        <w:rPr>
          <w:b w:val="0"/>
          <w:color w:val="231F20"/>
        </w:rPr>
        <w:t>Hitzefeste</w:t>
      </w:r>
      <w:r>
        <w:rPr>
          <w:b w:val="0"/>
          <w:color w:val="231F20"/>
          <w:spacing w:val="-2"/>
        </w:rPr>
        <w:t> Senothermlackbeschichtung</w:t>
      </w:r>
    </w:p>
    <w:p>
      <w:pPr>
        <w:pStyle w:val="BodyText"/>
        <w:rPr>
          <w:b w:val="0"/>
        </w:rPr>
      </w:pPr>
    </w:p>
    <w:p>
      <w:pPr>
        <w:pStyle w:val="BodyText"/>
        <w:ind w:left="115" w:right="9311"/>
        <w:rPr>
          <w:b w:val="0"/>
        </w:rPr>
      </w:pPr>
      <w:r>
        <w:rPr>
          <w:b w:val="0"/>
          <w:color w:val="231F20"/>
        </w:rPr>
        <w:t>Edelstahl</w:t>
      </w:r>
      <w:r>
        <w:rPr>
          <w:b w:val="0"/>
          <w:color w:val="231F20"/>
          <w:spacing w:val="-12"/>
        </w:rPr>
        <w:t> </w:t>
      </w:r>
      <w:r>
        <w:rPr>
          <w:b w:val="0"/>
          <w:color w:val="231F20"/>
        </w:rPr>
        <w:t>gebürstet Schwarz 702.284</w:t>
      </w:r>
    </w:p>
    <w:p>
      <w:pPr>
        <w:pStyle w:val="BodyText"/>
        <w:ind w:left="115"/>
        <w:rPr>
          <w:b w:val="0"/>
        </w:rPr>
      </w:pPr>
      <w:r>
        <w:rPr>
          <w:b w:val="0"/>
          <w:color w:val="231F20"/>
        </w:rPr>
        <w:t>Gussgrau </w:t>
      </w:r>
      <w:r>
        <w:rPr>
          <w:b w:val="0"/>
          <w:color w:val="231F20"/>
          <w:spacing w:val="-2"/>
        </w:rPr>
        <w:t>702.288</w:t>
      </w:r>
    </w:p>
    <w:p>
      <w:pPr>
        <w:pStyle w:val="BodyText"/>
        <w:spacing w:before="2"/>
        <w:rPr>
          <w:b w:val="0"/>
          <w:sz w:val="12"/>
        </w:rPr>
      </w:pPr>
    </w:p>
    <w:p>
      <w:pPr>
        <w:pStyle w:val="Heading2"/>
        <w:spacing w:before="1"/>
        <w:rPr>
          <w:b w:val="0"/>
        </w:rPr>
      </w:pPr>
      <w:r>
        <w:rPr>
          <w:b w:val="0"/>
          <w:color w:val="005AAA"/>
          <w:spacing w:val="-2"/>
        </w:rPr>
        <w:t>WANDSTÄRKE</w:t>
      </w:r>
    </w:p>
    <w:p>
      <w:pPr>
        <w:pStyle w:val="BodyText"/>
        <w:spacing w:line="189" w:lineRule="exact"/>
        <w:ind w:left="115"/>
        <w:rPr>
          <w:b w:val="0"/>
        </w:rPr>
      </w:pPr>
      <w:r>
        <w:rPr>
          <w:b w:val="0"/>
          <w:color w:val="231F20"/>
        </w:rPr>
        <w:t>Innen/Außen je 0,6 </w:t>
      </w:r>
      <w:r>
        <w:rPr>
          <w:b w:val="0"/>
          <w:color w:val="231F20"/>
          <w:spacing w:val="-5"/>
        </w:rPr>
        <w:t>mm</w:t>
      </w:r>
    </w:p>
    <w:p>
      <w:pPr>
        <w:pStyle w:val="BodyText"/>
        <w:spacing w:before="2"/>
        <w:rPr>
          <w:b w:val="0"/>
          <w:sz w:val="12"/>
        </w:rPr>
      </w:pPr>
    </w:p>
    <w:p>
      <w:pPr>
        <w:pStyle w:val="Heading2"/>
        <w:rPr>
          <w:b w:val="0"/>
        </w:rPr>
      </w:pPr>
      <w:r>
        <w:rPr>
          <w:b w:val="0"/>
          <w:color w:val="005AAA"/>
          <w:spacing w:val="-2"/>
        </w:rPr>
        <w:t>INNENDURCHMESSER</w:t>
      </w:r>
    </w:p>
    <w:p>
      <w:pPr>
        <w:pStyle w:val="BodyText"/>
        <w:spacing w:line="189" w:lineRule="exact"/>
        <w:ind w:left="115"/>
        <w:rPr>
          <w:b w:val="0"/>
        </w:rPr>
      </w:pPr>
      <w:r>
        <w:rPr>
          <w:b w:val="0"/>
          <w:color w:val="231F20"/>
        </w:rPr>
        <w:t>130 mm und 150 </w:t>
      </w:r>
      <w:r>
        <w:rPr>
          <w:b w:val="0"/>
          <w:color w:val="231F20"/>
          <w:spacing w:val="-5"/>
        </w:rPr>
        <w:t>mm</w:t>
      </w:r>
    </w:p>
    <w:p>
      <w:pPr>
        <w:pStyle w:val="BodyText"/>
        <w:spacing w:before="2"/>
        <w:rPr>
          <w:b w:val="0"/>
          <w:sz w:val="12"/>
        </w:rPr>
      </w:pPr>
    </w:p>
    <w:p>
      <w:pPr>
        <w:pStyle w:val="Heading2"/>
        <w:spacing w:before="1"/>
        <w:rPr>
          <w:b w:val="0"/>
        </w:rPr>
      </w:pPr>
      <w:r>
        <w:rPr>
          <w:b w:val="0"/>
          <w:color w:val="005AAA"/>
          <w:spacing w:val="-2"/>
        </w:rPr>
        <w:t>DÄMMUNG</w:t>
      </w:r>
    </w:p>
    <w:p>
      <w:pPr>
        <w:pStyle w:val="BodyText"/>
        <w:spacing w:line="189" w:lineRule="exact"/>
        <w:ind w:left="115"/>
        <w:rPr>
          <w:b w:val="0"/>
        </w:rPr>
      </w:pPr>
      <w:r>
        <w:rPr>
          <w:b w:val="0"/>
          <w:color w:val="231F20"/>
        </w:rPr>
        <w:t>Keramische Dämmung mit 15 mm </w:t>
      </w:r>
      <w:r>
        <w:rPr>
          <w:b w:val="0"/>
          <w:color w:val="231F20"/>
          <w:spacing w:val="-2"/>
        </w:rPr>
        <w:t>Dicke</w:t>
      </w:r>
    </w:p>
    <w:p>
      <w:pPr>
        <w:pStyle w:val="BodyText"/>
        <w:spacing w:before="2"/>
        <w:rPr>
          <w:b w:val="0"/>
          <w:sz w:val="12"/>
        </w:rPr>
      </w:pPr>
    </w:p>
    <w:p>
      <w:pPr>
        <w:pStyle w:val="Heading2"/>
        <w:rPr>
          <w:b w:val="0"/>
        </w:rPr>
      </w:pPr>
      <w:r>
        <w:rPr>
          <w:b w:val="0"/>
          <w:color w:val="005AAA"/>
          <w:spacing w:val="-2"/>
        </w:rPr>
        <w:t>VERBINDUNG</w:t>
      </w:r>
    </w:p>
    <w:p>
      <w:pPr>
        <w:pStyle w:val="BodyText"/>
        <w:spacing w:line="189" w:lineRule="exact"/>
        <w:ind w:left="115"/>
        <w:rPr>
          <w:b w:val="0"/>
        </w:rPr>
      </w:pPr>
      <w:r>
        <w:rPr>
          <w:b w:val="0"/>
          <w:color w:val="231F20"/>
        </w:rPr>
        <w:t>Steckverbindung durch eingezogene </w:t>
      </w:r>
      <w:r>
        <w:rPr>
          <w:b w:val="0"/>
          <w:color w:val="231F20"/>
          <w:spacing w:val="-2"/>
        </w:rPr>
        <w:t>Steckenden</w:t>
      </w:r>
    </w:p>
    <w:p>
      <w:pPr>
        <w:pStyle w:val="BodyText"/>
        <w:spacing w:before="2"/>
        <w:rPr>
          <w:b w:val="0"/>
          <w:sz w:val="12"/>
        </w:rPr>
      </w:pPr>
    </w:p>
    <w:p>
      <w:pPr>
        <w:pStyle w:val="Heading2"/>
        <w:spacing w:before="1"/>
        <w:rPr>
          <w:b w:val="0"/>
        </w:rPr>
      </w:pPr>
      <w:r>
        <w:rPr>
          <w:b w:val="0"/>
          <w:color w:val="005AAA"/>
          <w:spacing w:val="-2"/>
        </w:rPr>
        <w:t>BESTELLCODE</w:t>
      </w:r>
    </w:p>
    <w:p>
      <w:pPr>
        <w:pStyle w:val="BodyText"/>
        <w:ind w:left="115" w:right="6360"/>
        <w:rPr>
          <w:b w:val="0"/>
        </w:rPr>
      </w:pPr>
      <w:r>
        <w:rPr>
          <w:b w:val="0"/>
          <w:color w:val="231F20"/>
        </w:rPr>
        <w:t>Der</w:t>
      </w:r>
      <w:r>
        <w:rPr>
          <w:b w:val="0"/>
          <w:color w:val="231F20"/>
          <w:spacing w:val="-5"/>
        </w:rPr>
        <w:t> </w:t>
      </w:r>
      <w:r>
        <w:rPr>
          <w:b w:val="0"/>
          <w:color w:val="231F20"/>
        </w:rPr>
        <w:t>Artikelcode</w:t>
      </w:r>
      <w:r>
        <w:rPr>
          <w:b w:val="0"/>
          <w:color w:val="231F20"/>
          <w:spacing w:val="-5"/>
        </w:rPr>
        <w:t> </w:t>
      </w:r>
      <w:r>
        <w:rPr>
          <w:b w:val="0"/>
          <w:color w:val="231F20"/>
        </w:rPr>
        <w:t>für</w:t>
      </w:r>
      <w:r>
        <w:rPr>
          <w:b w:val="0"/>
          <w:color w:val="231F20"/>
          <w:spacing w:val="-5"/>
        </w:rPr>
        <w:t> </w:t>
      </w:r>
      <w:r>
        <w:rPr>
          <w:b w:val="0"/>
          <w:color w:val="231F20"/>
        </w:rPr>
        <w:t>Ihre</w:t>
      </w:r>
      <w:r>
        <w:rPr>
          <w:b w:val="0"/>
          <w:color w:val="231F20"/>
          <w:spacing w:val="-5"/>
        </w:rPr>
        <w:t> </w:t>
      </w:r>
      <w:r>
        <w:rPr>
          <w:b w:val="0"/>
          <w:color w:val="231F20"/>
        </w:rPr>
        <w:t>Bestellung</w:t>
      </w:r>
      <w:r>
        <w:rPr>
          <w:b w:val="0"/>
          <w:color w:val="231F20"/>
          <w:spacing w:val="-5"/>
        </w:rPr>
        <w:t> </w:t>
      </w:r>
      <w:r>
        <w:rPr>
          <w:b w:val="0"/>
          <w:color w:val="231F20"/>
        </w:rPr>
        <w:t>ergibt</w:t>
      </w:r>
      <w:r>
        <w:rPr>
          <w:b w:val="0"/>
          <w:color w:val="231F20"/>
          <w:spacing w:val="-5"/>
        </w:rPr>
        <w:t> </w:t>
      </w:r>
      <w:r>
        <w:rPr>
          <w:b w:val="0"/>
          <w:color w:val="231F20"/>
        </w:rPr>
        <w:t>sich</w:t>
      </w:r>
      <w:r>
        <w:rPr>
          <w:b w:val="0"/>
          <w:color w:val="231F20"/>
          <w:spacing w:val="-5"/>
        </w:rPr>
        <w:t> </w:t>
      </w:r>
      <w:r>
        <w:rPr>
          <w:b w:val="0"/>
          <w:color w:val="231F20"/>
        </w:rPr>
        <w:t>aus: System + Artikelcode + Ø (Bsp: 15-ISO460130)</w:t>
      </w:r>
    </w:p>
    <w:p>
      <w:pPr>
        <w:pStyle w:val="BodyText"/>
        <w:ind w:left="115" w:right="5025"/>
        <w:rPr>
          <w:b w:val="0"/>
        </w:rPr>
      </w:pPr>
      <w:r>
        <w:rPr>
          <w:b w:val="0"/>
          <w:color w:val="231F20"/>
        </w:rPr>
        <w:t>Bei</w:t>
      </w:r>
      <w:r>
        <w:rPr>
          <w:b w:val="0"/>
          <w:color w:val="231F20"/>
          <w:spacing w:val="-5"/>
        </w:rPr>
        <w:t> </w:t>
      </w:r>
      <w:r>
        <w:rPr>
          <w:b w:val="0"/>
          <w:color w:val="231F20"/>
        </w:rPr>
        <w:t>abweichendem</w:t>
      </w:r>
      <w:r>
        <w:rPr>
          <w:b w:val="0"/>
          <w:color w:val="231F20"/>
          <w:spacing w:val="-5"/>
        </w:rPr>
        <w:t> </w:t>
      </w:r>
      <w:r>
        <w:rPr>
          <w:b w:val="0"/>
          <w:color w:val="231F20"/>
        </w:rPr>
        <w:t>Farbwunsch</w:t>
      </w:r>
      <w:r>
        <w:rPr>
          <w:b w:val="0"/>
          <w:color w:val="231F20"/>
          <w:spacing w:val="-5"/>
        </w:rPr>
        <w:t> </w:t>
      </w:r>
      <w:r>
        <w:rPr>
          <w:b w:val="0"/>
          <w:color w:val="231F20"/>
        </w:rPr>
        <w:t>verwenden</w:t>
      </w:r>
      <w:r>
        <w:rPr>
          <w:b w:val="0"/>
          <w:color w:val="231F20"/>
          <w:spacing w:val="-5"/>
        </w:rPr>
        <w:t> </w:t>
      </w:r>
      <w:r>
        <w:rPr>
          <w:b w:val="0"/>
          <w:color w:val="231F20"/>
        </w:rPr>
        <w:t>Sie</w:t>
      </w:r>
      <w:r>
        <w:rPr>
          <w:b w:val="0"/>
          <w:color w:val="231F20"/>
          <w:spacing w:val="-5"/>
        </w:rPr>
        <w:t> </w:t>
      </w:r>
      <w:r>
        <w:rPr>
          <w:b w:val="0"/>
          <w:color w:val="231F20"/>
        </w:rPr>
        <w:t>bitte</w:t>
      </w:r>
      <w:r>
        <w:rPr>
          <w:b w:val="0"/>
          <w:color w:val="231F20"/>
          <w:spacing w:val="-5"/>
        </w:rPr>
        <w:t> </w:t>
      </w:r>
      <w:r>
        <w:rPr>
          <w:b w:val="0"/>
          <w:color w:val="231F20"/>
        </w:rPr>
        <w:t>statt</w:t>
      </w:r>
      <w:r>
        <w:rPr>
          <w:b w:val="0"/>
          <w:color w:val="231F20"/>
          <w:spacing w:val="-5"/>
        </w:rPr>
        <w:t> </w:t>
      </w:r>
      <w:r>
        <w:rPr>
          <w:b w:val="0"/>
          <w:color w:val="231F20"/>
        </w:rPr>
        <w:t>15-ISO (schwarz) den Artikelcode 25-ISO (gussgrau)</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9"/>
        <w:rPr>
          <w:b w:val="0"/>
          <w:sz w:val="23"/>
        </w:rPr>
      </w:pPr>
    </w:p>
    <w:p>
      <w:pPr>
        <w:spacing w:after="0"/>
        <w:rPr>
          <w:sz w:val="23"/>
        </w:rPr>
        <w:sectPr>
          <w:pgSz w:w="11910" w:h="16840"/>
          <w:pgMar w:top="520" w:bottom="0" w:left="480" w:right="460"/>
        </w:sectPr>
      </w:pPr>
    </w:p>
    <w:p>
      <w:pPr>
        <w:pStyle w:val="Heading2"/>
        <w:spacing w:line="240" w:lineRule="auto" w:before="53"/>
        <w:ind w:left="111"/>
        <w:rPr>
          <w:b w:val="0"/>
        </w:rPr>
      </w:pPr>
      <w:r>
        <w:rPr>
          <w:b w:val="0"/>
          <w:color w:val="005AAA"/>
          <w:spacing w:val="-2"/>
        </w:rPr>
        <w:t>EIGENSCHAFTEN</w:t>
      </w:r>
    </w:p>
    <w:p>
      <w:pPr>
        <w:pStyle w:val="BodyText"/>
        <w:spacing w:before="6"/>
        <w:rPr>
          <w:rFonts w:ascii="Gotham Book"/>
          <w:b w:val="0"/>
          <w:sz w:val="15"/>
        </w:rPr>
      </w:pPr>
    </w:p>
    <w:p>
      <w:pPr>
        <w:pStyle w:val="ListParagraph"/>
        <w:numPr>
          <w:ilvl w:val="0"/>
          <w:numId w:val="2"/>
        </w:numPr>
        <w:tabs>
          <w:tab w:pos="233" w:val="left" w:leader="none"/>
          <w:tab w:pos="253" w:val="left" w:leader="none"/>
        </w:tabs>
        <w:spacing w:line="271" w:lineRule="auto" w:before="0" w:after="0"/>
        <w:ind w:left="253" w:right="38" w:hanging="144"/>
        <w:jc w:val="left"/>
        <w:rPr>
          <w:b w:val="0"/>
          <w:sz w:val="16"/>
        </w:rPr>
      </w:pPr>
      <w:r>
        <w:rPr>
          <w:b w:val="0"/>
          <w:color w:val="231F20"/>
          <w:sz w:val="16"/>
        </w:rPr>
        <w:t>Reduzierung des Abstandes zu brennbaren Bauteilen von 400 mm auf 200 mm (im Vergleich zu normalen </w:t>
      </w:r>
      <w:r>
        <w:rPr>
          <w:b w:val="0"/>
          <w:color w:val="231F20"/>
          <w:spacing w:val="-2"/>
          <w:sz w:val="16"/>
        </w:rPr>
        <w:t>Ofenrohren)</w:t>
      </w:r>
    </w:p>
    <w:p>
      <w:pPr>
        <w:pStyle w:val="Heading2"/>
        <w:spacing w:line="240" w:lineRule="auto" w:before="53"/>
        <w:ind w:left="111"/>
        <w:rPr>
          <w:b w:val="0"/>
        </w:rPr>
      </w:pPr>
      <w:r>
        <w:rPr/>
        <w:br w:type="column"/>
      </w:r>
      <w:r>
        <w:rPr>
          <w:b w:val="0"/>
          <w:color w:val="005AAA"/>
          <w:spacing w:val="-2"/>
        </w:rPr>
        <w:t>EINSATZBEREICHE</w:t>
      </w:r>
    </w:p>
    <w:p>
      <w:pPr>
        <w:pStyle w:val="BodyText"/>
        <w:spacing w:before="6"/>
        <w:rPr>
          <w:rFonts w:ascii="Gotham Book"/>
          <w:b w:val="0"/>
          <w:sz w:val="15"/>
        </w:rPr>
      </w:pPr>
    </w:p>
    <w:p>
      <w:pPr>
        <w:pStyle w:val="ListParagraph"/>
        <w:numPr>
          <w:ilvl w:val="0"/>
          <w:numId w:val="2"/>
        </w:numPr>
        <w:tabs>
          <w:tab w:pos="233" w:val="left" w:leader="none"/>
          <w:tab w:pos="253" w:val="left" w:leader="none"/>
        </w:tabs>
        <w:spacing w:line="240" w:lineRule="auto" w:before="0" w:after="0"/>
        <w:ind w:left="253" w:right="1865" w:hanging="144"/>
        <w:jc w:val="left"/>
        <w:rPr>
          <w:b w:val="0"/>
          <w:sz w:val="16"/>
        </w:rPr>
      </w:pPr>
      <w:r>
        <w:rPr>
          <w:b w:val="0"/>
          <w:color w:val="231F20"/>
          <w:sz w:val="16"/>
        </w:rPr>
        <w:t>Regelfeuerstätten für Festbrennstoffe (naturbelassenes Holz, Koks, Torf, </w:t>
      </w:r>
      <w:r>
        <w:rPr>
          <w:b w:val="0"/>
          <w:color w:val="231F20"/>
          <w:spacing w:val="-2"/>
          <w:sz w:val="16"/>
        </w:rPr>
        <w:t>Kohle*)</w:t>
      </w:r>
    </w:p>
    <w:p>
      <w:pPr>
        <w:pStyle w:val="BodyText"/>
        <w:rPr>
          <w:b w:val="0"/>
        </w:rPr>
      </w:pPr>
    </w:p>
    <w:p>
      <w:pPr>
        <w:pStyle w:val="ListParagraph"/>
        <w:numPr>
          <w:ilvl w:val="0"/>
          <w:numId w:val="2"/>
        </w:numPr>
        <w:tabs>
          <w:tab w:pos="233" w:val="left" w:leader="none"/>
        </w:tabs>
        <w:spacing w:line="240" w:lineRule="auto" w:before="0" w:after="0"/>
        <w:ind w:left="233" w:right="0" w:hanging="124"/>
        <w:jc w:val="left"/>
        <w:rPr>
          <w:b w:val="0"/>
          <w:sz w:val="16"/>
        </w:rPr>
      </w:pPr>
      <w:r>
        <w:rPr>
          <w:b w:val="0"/>
          <w:color w:val="231F20"/>
          <w:spacing w:val="-2"/>
          <w:sz w:val="16"/>
        </w:rPr>
        <w:t>Kaminöfen</w:t>
      </w:r>
    </w:p>
    <w:p>
      <w:pPr>
        <w:pStyle w:val="BodyText"/>
        <w:spacing w:before="8"/>
        <w:rPr>
          <w:b w:val="0"/>
          <w:sz w:val="15"/>
        </w:rPr>
      </w:pPr>
    </w:p>
    <w:p>
      <w:pPr>
        <w:spacing w:before="0"/>
        <w:ind w:left="109" w:right="0" w:firstLine="0"/>
        <w:jc w:val="left"/>
        <w:rPr>
          <w:b w:val="0"/>
          <w:sz w:val="14"/>
        </w:rPr>
      </w:pPr>
      <w:r>
        <w:rPr>
          <w:b w:val="0"/>
          <w:color w:val="231F20"/>
          <w:sz w:val="14"/>
        </w:rPr>
        <w:t>* ausgenommen Anthrazitkohle aus </w:t>
      </w:r>
      <w:r>
        <w:rPr>
          <w:b w:val="0"/>
          <w:color w:val="231F20"/>
          <w:spacing w:val="-2"/>
          <w:sz w:val="14"/>
        </w:rPr>
        <w:t>Ibbenbüren</w:t>
      </w:r>
    </w:p>
    <w:p>
      <w:pPr>
        <w:spacing w:after="0"/>
        <w:jc w:val="left"/>
        <w:rPr>
          <w:sz w:val="14"/>
        </w:rPr>
        <w:sectPr>
          <w:type w:val="continuous"/>
          <w:pgSz w:w="11910" w:h="16840"/>
          <w:pgMar w:top="480" w:bottom="0" w:left="480" w:right="460"/>
          <w:cols w:num="2" w:equalWidth="0">
            <w:col w:w="5145" w:space="405"/>
            <w:col w:w="5420"/>
          </w:cols>
        </w:sectPr>
      </w:pPr>
    </w:p>
    <w:p>
      <w:pPr>
        <w:pStyle w:val="BodyText"/>
        <w:rPr>
          <w:b w:val="0"/>
          <w:sz w:val="20"/>
        </w:rPr>
      </w:pPr>
      <w:r>
        <w:rPr/>
        <mc:AlternateContent>
          <mc:Choice Requires="wps">
            <w:drawing>
              <wp:anchor distT="0" distB="0" distL="0" distR="0" allowOverlap="1" layoutInCell="1" locked="0" behindDoc="1" simplePos="0" relativeHeight="487488000">
                <wp:simplePos x="0" y="0"/>
                <wp:positionH relativeFrom="page">
                  <wp:posOffset>0</wp:posOffset>
                </wp:positionH>
                <wp:positionV relativeFrom="page">
                  <wp:posOffset>0</wp:posOffset>
                </wp:positionV>
                <wp:extent cx="7560309" cy="10242550"/>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7560309" cy="10242550"/>
                          <a:chExt cx="7560309" cy="10242550"/>
                        </a:xfrm>
                      </wpg:grpSpPr>
                      <wps:wsp>
                        <wps:cNvPr id="8" name="Graphic 8"/>
                        <wps:cNvSpPr/>
                        <wps:spPr>
                          <a:xfrm>
                            <a:off x="0" y="0"/>
                            <a:ext cx="7560309" cy="10242550"/>
                          </a:xfrm>
                          <a:custGeom>
                            <a:avLst/>
                            <a:gdLst/>
                            <a:ahLst/>
                            <a:cxnLst/>
                            <a:rect l="l" t="t" r="r" b="b"/>
                            <a:pathLst>
                              <a:path w="7560309" h="10242550">
                                <a:moveTo>
                                  <a:pt x="7559992" y="0"/>
                                </a:moveTo>
                                <a:lnTo>
                                  <a:pt x="0" y="0"/>
                                </a:lnTo>
                                <a:lnTo>
                                  <a:pt x="0" y="10242003"/>
                                </a:lnTo>
                                <a:lnTo>
                                  <a:pt x="7559992" y="10242003"/>
                                </a:lnTo>
                                <a:lnTo>
                                  <a:pt x="7559992"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352433" y="313201"/>
                            <a:ext cx="354406" cy="480237"/>
                          </a:xfrm>
                          <a:prstGeom prst="rect">
                            <a:avLst/>
                          </a:prstGeom>
                        </pic:spPr>
                      </pic:pic>
                      <wps:wsp>
                        <wps:cNvPr id="10" name="Graphic 10"/>
                        <wps:cNvSpPr/>
                        <wps:spPr>
                          <a:xfrm>
                            <a:off x="374040" y="903183"/>
                            <a:ext cx="6819900" cy="1270"/>
                          </a:xfrm>
                          <a:custGeom>
                            <a:avLst/>
                            <a:gdLst/>
                            <a:ahLst/>
                            <a:cxnLst/>
                            <a:rect l="l" t="t" r="r" b="b"/>
                            <a:pathLst>
                              <a:path w="6819900" h="0">
                                <a:moveTo>
                                  <a:pt x="0" y="0"/>
                                </a:moveTo>
                                <a:lnTo>
                                  <a:pt x="6819607" y="0"/>
                                </a:lnTo>
                              </a:path>
                            </a:pathLst>
                          </a:custGeom>
                          <a:ln w="6350">
                            <a:solidFill>
                              <a:srgbClr val="005AAA"/>
                            </a:solidFill>
                            <a:prstDash val="solid"/>
                          </a:ln>
                        </wps:spPr>
                        <wps:bodyPr wrap="square" lIns="0" tIns="0" rIns="0" bIns="0" rtlCol="0">
                          <a:prstTxWarp prst="textNoShape">
                            <a:avLst/>
                          </a:prstTxWarp>
                          <a:noAutofit/>
                        </wps:bodyPr>
                      </wps:wsp>
                      <pic:pic>
                        <pic:nvPicPr>
                          <pic:cNvPr id="11" name="Image 11"/>
                          <pic:cNvPicPr/>
                        </pic:nvPicPr>
                        <pic:blipFill>
                          <a:blip r:embed="rId8" cstate="print"/>
                          <a:stretch>
                            <a:fillRect/>
                          </a:stretch>
                        </pic:blipFill>
                        <pic:spPr>
                          <a:xfrm>
                            <a:off x="1000099" y="5369090"/>
                            <a:ext cx="531583" cy="531558"/>
                          </a:xfrm>
                          <a:prstGeom prst="rect">
                            <a:avLst/>
                          </a:prstGeom>
                        </pic:spPr>
                      </pic:pic>
                      <pic:pic>
                        <pic:nvPicPr>
                          <pic:cNvPr id="12" name="Image 12"/>
                          <pic:cNvPicPr/>
                        </pic:nvPicPr>
                        <pic:blipFill>
                          <a:blip r:embed="rId9" cstate="print"/>
                          <a:stretch>
                            <a:fillRect/>
                          </a:stretch>
                        </pic:blipFill>
                        <pic:spPr>
                          <a:xfrm>
                            <a:off x="3466784" y="5369090"/>
                            <a:ext cx="531544" cy="531558"/>
                          </a:xfrm>
                          <a:prstGeom prst="rect">
                            <a:avLst/>
                          </a:prstGeom>
                        </pic:spPr>
                      </pic:pic>
                      <pic:pic>
                        <pic:nvPicPr>
                          <pic:cNvPr id="13" name="Image 13"/>
                          <pic:cNvPicPr/>
                        </pic:nvPicPr>
                        <pic:blipFill>
                          <a:blip r:embed="rId10" cstate="print"/>
                          <a:stretch>
                            <a:fillRect/>
                          </a:stretch>
                        </pic:blipFill>
                        <pic:spPr>
                          <a:xfrm>
                            <a:off x="2233447" y="5369090"/>
                            <a:ext cx="531558" cy="531558"/>
                          </a:xfrm>
                          <a:prstGeom prst="rect">
                            <a:avLst/>
                          </a:prstGeom>
                        </pic:spPr>
                      </pic:pic>
                      <pic:pic>
                        <pic:nvPicPr>
                          <pic:cNvPr id="14" name="Image 14"/>
                          <pic:cNvPicPr/>
                        </pic:nvPicPr>
                        <pic:blipFill>
                          <a:blip r:embed="rId11" cstate="print"/>
                          <a:stretch>
                            <a:fillRect/>
                          </a:stretch>
                        </pic:blipFill>
                        <pic:spPr>
                          <a:xfrm>
                            <a:off x="383425" y="5369090"/>
                            <a:ext cx="531583" cy="531558"/>
                          </a:xfrm>
                          <a:prstGeom prst="rect">
                            <a:avLst/>
                          </a:prstGeom>
                        </pic:spPr>
                      </pic:pic>
                      <pic:pic>
                        <pic:nvPicPr>
                          <pic:cNvPr id="15" name="Image 15"/>
                          <pic:cNvPicPr/>
                        </pic:nvPicPr>
                        <pic:blipFill>
                          <a:blip r:embed="rId12" cstate="print"/>
                          <a:stretch>
                            <a:fillRect/>
                          </a:stretch>
                        </pic:blipFill>
                        <pic:spPr>
                          <a:xfrm>
                            <a:off x="2850121" y="5369090"/>
                            <a:ext cx="531558" cy="531558"/>
                          </a:xfrm>
                          <a:prstGeom prst="rect">
                            <a:avLst/>
                          </a:prstGeom>
                        </pic:spPr>
                      </pic:pic>
                      <pic:pic>
                        <pic:nvPicPr>
                          <pic:cNvPr id="16" name="Image 16"/>
                          <pic:cNvPicPr/>
                        </pic:nvPicPr>
                        <pic:blipFill>
                          <a:blip r:embed="rId13" cstate="print"/>
                          <a:stretch>
                            <a:fillRect/>
                          </a:stretch>
                        </pic:blipFill>
                        <pic:spPr>
                          <a:xfrm>
                            <a:off x="4084256" y="5369090"/>
                            <a:ext cx="529971" cy="531558"/>
                          </a:xfrm>
                          <a:prstGeom prst="rect">
                            <a:avLst/>
                          </a:prstGeom>
                        </pic:spPr>
                      </pic:pic>
                      <pic:pic>
                        <pic:nvPicPr>
                          <pic:cNvPr id="17" name="Image 17"/>
                          <pic:cNvPicPr/>
                        </pic:nvPicPr>
                        <pic:blipFill>
                          <a:blip r:embed="rId14" cstate="print"/>
                          <a:stretch>
                            <a:fillRect/>
                          </a:stretch>
                        </pic:blipFill>
                        <pic:spPr>
                          <a:xfrm>
                            <a:off x="1616773" y="5369090"/>
                            <a:ext cx="531570" cy="531558"/>
                          </a:xfrm>
                          <a:prstGeom prst="rect">
                            <a:avLst/>
                          </a:prstGeom>
                        </pic:spPr>
                      </pic:pic>
                      <wps:wsp>
                        <wps:cNvPr id="18" name="Graphic 18"/>
                        <wps:cNvSpPr/>
                        <wps:spPr>
                          <a:xfrm>
                            <a:off x="382690" y="6087238"/>
                            <a:ext cx="6819900" cy="1270"/>
                          </a:xfrm>
                          <a:custGeom>
                            <a:avLst/>
                            <a:gdLst/>
                            <a:ahLst/>
                            <a:cxnLst/>
                            <a:rect l="l" t="t" r="r" b="b"/>
                            <a:pathLst>
                              <a:path w="6819900" h="0">
                                <a:moveTo>
                                  <a:pt x="0" y="0"/>
                                </a:moveTo>
                                <a:lnTo>
                                  <a:pt x="6819607" y="0"/>
                                </a:lnTo>
                              </a:path>
                            </a:pathLst>
                          </a:custGeom>
                          <a:ln w="6350">
                            <a:solidFill>
                              <a:srgbClr val="005AAA"/>
                            </a:solidFill>
                            <a:prstDash val="solid"/>
                          </a:ln>
                        </wps:spPr>
                        <wps:bodyPr wrap="square" lIns="0" tIns="0" rIns="0" bIns="0" rtlCol="0">
                          <a:prstTxWarp prst="textNoShape">
                            <a:avLst/>
                          </a:prstTxWarp>
                          <a:noAutofit/>
                        </wps:bodyPr>
                      </wps:wsp>
                      <wps:wsp>
                        <wps:cNvPr id="19" name="Graphic 19"/>
                        <wps:cNvSpPr/>
                        <wps:spPr>
                          <a:xfrm>
                            <a:off x="386287" y="7558826"/>
                            <a:ext cx="6816090" cy="1270"/>
                          </a:xfrm>
                          <a:custGeom>
                            <a:avLst/>
                            <a:gdLst/>
                            <a:ahLst/>
                            <a:cxnLst/>
                            <a:rect l="l" t="t" r="r" b="b"/>
                            <a:pathLst>
                              <a:path w="6816090" h="0">
                                <a:moveTo>
                                  <a:pt x="0" y="0"/>
                                </a:moveTo>
                                <a:lnTo>
                                  <a:pt x="6816013" y="0"/>
                                </a:lnTo>
                              </a:path>
                            </a:pathLst>
                          </a:custGeom>
                          <a:ln w="6350">
                            <a:solidFill>
                              <a:srgbClr val="005AAA"/>
                            </a:solidFill>
                            <a:prstDash val="solid"/>
                          </a:ln>
                        </wps:spPr>
                        <wps:bodyPr wrap="square" lIns="0" tIns="0" rIns="0" bIns="0" rtlCol="0">
                          <a:prstTxWarp prst="textNoShape">
                            <a:avLst/>
                          </a:prstTxWarp>
                          <a:noAutofit/>
                        </wps:bodyPr>
                      </wps:wsp>
                      <pic:pic>
                        <pic:nvPicPr>
                          <pic:cNvPr id="20" name="Image 20"/>
                          <pic:cNvPicPr/>
                        </pic:nvPicPr>
                        <pic:blipFill>
                          <a:blip r:embed="rId15" cstate="print"/>
                          <a:stretch>
                            <a:fillRect/>
                          </a:stretch>
                        </pic:blipFill>
                        <pic:spPr>
                          <a:xfrm>
                            <a:off x="4676165" y="1080020"/>
                            <a:ext cx="2532608" cy="3703608"/>
                          </a:xfrm>
                          <a:prstGeom prst="rect">
                            <a:avLst/>
                          </a:prstGeom>
                        </pic:spPr>
                      </pic:pic>
                    </wpg:wgp>
                  </a:graphicData>
                </a:graphic>
              </wp:anchor>
            </w:drawing>
          </mc:Choice>
          <mc:Fallback>
            <w:pict>
              <v:group style="position:absolute;margin-left:0pt;margin-top:.000015pt;width:595.3pt;height:806.5pt;mso-position-horizontal-relative:page;mso-position-vertical-relative:page;z-index:-15828480" id="docshapegroup5" coordorigin="0,0" coordsize="11906,16130">
                <v:rect style="position:absolute;left:0;top:0;width:11906;height:16130" id="docshape6" filled="true" fillcolor="#ffffff" stroked="false">
                  <v:fill type="solid"/>
                </v:rect>
                <v:shape style="position:absolute;left:555;top:493;width:559;height:757" type="#_x0000_t75" id="docshape7" stroked="false">
                  <v:imagedata r:id="rId7" o:title=""/>
                </v:shape>
                <v:line style="position:absolute" from="589,1422" to="11329,1422" stroked="true" strokeweight=".5pt" strokecolor="#005aaa">
                  <v:stroke dashstyle="solid"/>
                </v:line>
                <v:shape style="position:absolute;left:1574;top:8455;width:838;height:838" type="#_x0000_t75" id="docshape8" stroked="false">
                  <v:imagedata r:id="rId8" o:title=""/>
                </v:shape>
                <v:shape style="position:absolute;left:5459;top:8455;width:838;height:838" type="#_x0000_t75" id="docshape9" stroked="false">
                  <v:imagedata r:id="rId9" o:title=""/>
                </v:shape>
                <v:shape style="position:absolute;left:3517;top:8455;width:838;height:838" type="#_x0000_t75" id="docshape10" stroked="false">
                  <v:imagedata r:id="rId10" o:title=""/>
                </v:shape>
                <v:shape style="position:absolute;left:603;top:8455;width:838;height:838" type="#_x0000_t75" id="docshape11" stroked="false">
                  <v:imagedata r:id="rId11" o:title=""/>
                </v:shape>
                <v:shape style="position:absolute;left:4488;top:8455;width:838;height:838" type="#_x0000_t75" id="docshape12" stroked="false">
                  <v:imagedata r:id="rId12" o:title=""/>
                </v:shape>
                <v:shape style="position:absolute;left:6431;top:8455;width:835;height:838" type="#_x0000_t75" id="docshape13" stroked="false">
                  <v:imagedata r:id="rId13" o:title=""/>
                </v:shape>
                <v:shape style="position:absolute;left:2546;top:8455;width:838;height:838" type="#_x0000_t75" id="docshape14" stroked="false">
                  <v:imagedata r:id="rId14" o:title=""/>
                </v:shape>
                <v:line style="position:absolute" from="603,9586" to="11342,9586" stroked="true" strokeweight=".5pt" strokecolor="#005aaa">
                  <v:stroke dashstyle="solid"/>
                </v:line>
                <v:line style="position:absolute" from="608,11904" to="11342,11904" stroked="true" strokeweight=".5pt" strokecolor="#005aaa">
                  <v:stroke dashstyle="solid"/>
                </v:line>
                <v:shape style="position:absolute;left:7364;top:1700;width:3989;height:5833" type="#_x0000_t75" id="docshape15" stroked="false">
                  <v:imagedata r:id="rId15" o:title=""/>
                </v:shape>
                <w10:wrap type="none"/>
              </v:group>
            </w:pict>
          </mc:Fallback>
        </mc:AlternateContent>
      </w:r>
    </w:p>
    <w:p>
      <w:pPr>
        <w:pStyle w:val="BodyText"/>
        <w:rPr>
          <w:b w:val="0"/>
          <w:sz w:val="20"/>
        </w:rPr>
      </w:pPr>
    </w:p>
    <w:p>
      <w:pPr>
        <w:pStyle w:val="BodyText"/>
        <w:rPr>
          <w:b w:val="0"/>
          <w:sz w:val="20"/>
        </w:rPr>
      </w:pPr>
    </w:p>
    <w:p>
      <w:pPr>
        <w:pStyle w:val="Heading2"/>
        <w:spacing w:before="179"/>
        <w:ind w:left="110"/>
        <w:rPr>
          <w:b w:val="0"/>
        </w:rPr>
      </w:pPr>
      <w:r>
        <w:rPr>
          <w:b w:val="0"/>
          <w:color w:val="005AAA"/>
        </w:rPr>
        <w:t>CE-</w:t>
      </w:r>
      <w:r>
        <w:rPr>
          <w:b w:val="0"/>
          <w:color w:val="005AAA"/>
          <w:spacing w:val="-2"/>
        </w:rPr>
        <w:t>ZERTIFIKATSNUMMER</w:t>
      </w:r>
    </w:p>
    <w:p>
      <w:pPr>
        <w:pStyle w:val="BodyText"/>
        <w:spacing w:line="189" w:lineRule="exact"/>
        <w:ind w:left="109"/>
        <w:rPr>
          <w:b w:val="0"/>
        </w:rPr>
      </w:pPr>
      <w:r>
        <w:rPr>
          <w:b w:val="0"/>
          <w:color w:val="231F20"/>
        </w:rPr>
        <w:t>0036</w:t>
      </w:r>
      <w:r>
        <w:rPr>
          <w:b w:val="0"/>
          <w:color w:val="231F20"/>
          <w:spacing w:val="-2"/>
        </w:rPr>
        <w:t> </w:t>
      </w:r>
      <w:r>
        <w:rPr>
          <w:b w:val="0"/>
          <w:color w:val="231F20"/>
        </w:rPr>
        <w:t>CPR 9174 </w:t>
      </w:r>
      <w:r>
        <w:rPr>
          <w:b w:val="0"/>
          <w:color w:val="231F20"/>
          <w:spacing w:val="-5"/>
        </w:rPr>
        <w:t>038</w:t>
      </w:r>
    </w:p>
    <w:p>
      <w:pPr>
        <w:pStyle w:val="Heading2"/>
        <w:spacing w:before="66"/>
        <w:ind w:left="110"/>
        <w:rPr>
          <w:b w:val="0"/>
        </w:rPr>
      </w:pPr>
      <w:r>
        <w:rPr>
          <w:b w:val="0"/>
          <w:color w:val="005AAA"/>
        </w:rPr>
        <w:t>CE-KLASSIFIZIERUNG</w:t>
      </w:r>
      <w:r>
        <w:rPr>
          <w:b w:val="0"/>
          <w:color w:val="005AAA"/>
          <w:spacing w:val="9"/>
        </w:rPr>
        <w:t> </w:t>
      </w:r>
      <w:r>
        <w:rPr>
          <w:b w:val="0"/>
          <w:color w:val="005AAA"/>
        </w:rPr>
        <w:t>NACH</w:t>
      </w:r>
      <w:r>
        <w:rPr>
          <w:b w:val="0"/>
          <w:color w:val="005AAA"/>
          <w:spacing w:val="9"/>
        </w:rPr>
        <w:t> </w:t>
      </w:r>
      <w:r>
        <w:rPr>
          <w:b w:val="0"/>
          <w:color w:val="005AAA"/>
        </w:rPr>
        <w:t>DIN</w:t>
      </w:r>
      <w:r>
        <w:rPr>
          <w:b w:val="0"/>
          <w:color w:val="005AAA"/>
          <w:spacing w:val="10"/>
        </w:rPr>
        <w:t> </w:t>
      </w:r>
      <w:r>
        <w:rPr>
          <w:b w:val="0"/>
          <w:color w:val="005AAA"/>
        </w:rPr>
        <w:t>EN</w:t>
      </w:r>
      <w:r>
        <w:rPr>
          <w:b w:val="0"/>
          <w:color w:val="005AAA"/>
          <w:spacing w:val="8"/>
        </w:rPr>
        <w:t> </w:t>
      </w:r>
      <w:r>
        <w:rPr>
          <w:b w:val="0"/>
          <w:color w:val="005AAA"/>
        </w:rPr>
        <w:t>1856</w:t>
      </w:r>
      <w:r>
        <w:rPr>
          <w:b w:val="0"/>
          <w:color w:val="005AAA"/>
          <w:spacing w:val="7"/>
        </w:rPr>
        <w:t> </w:t>
      </w:r>
      <w:r>
        <w:rPr>
          <w:b w:val="0"/>
          <w:color w:val="005AAA"/>
        </w:rPr>
        <w:t>-</w:t>
      </w:r>
      <w:r>
        <w:rPr>
          <w:b w:val="0"/>
          <w:color w:val="005AAA"/>
          <w:spacing w:val="8"/>
        </w:rPr>
        <w:t> </w:t>
      </w:r>
      <w:r>
        <w:rPr>
          <w:b w:val="0"/>
          <w:color w:val="005AAA"/>
          <w:spacing w:val="-10"/>
        </w:rPr>
        <w:t>2</w:t>
      </w:r>
    </w:p>
    <w:p>
      <w:pPr>
        <w:pStyle w:val="BodyText"/>
        <w:spacing w:line="189" w:lineRule="exact"/>
        <w:ind w:left="109"/>
        <w:rPr>
          <w:b w:val="0"/>
        </w:rPr>
      </w:pPr>
      <w:r>
        <w:rPr>
          <w:b w:val="0"/>
          <w:color w:val="231F20"/>
        </w:rPr>
        <w:t>T450</w:t>
      </w:r>
      <w:r>
        <w:rPr>
          <w:b w:val="0"/>
          <w:color w:val="231F20"/>
          <w:spacing w:val="-2"/>
        </w:rPr>
        <w:t> </w:t>
      </w:r>
      <w:r>
        <w:rPr>
          <w:b w:val="0"/>
          <w:color w:val="231F20"/>
        </w:rPr>
        <w:t>- N1 - D - V3 - L50060 - </w:t>
      </w:r>
      <w:r>
        <w:rPr>
          <w:b w:val="0"/>
          <w:color w:val="231F20"/>
          <w:spacing w:val="-2"/>
        </w:rPr>
        <w:t>G200M</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5"/>
        <w:rPr>
          <w:b w:val="0"/>
          <w:sz w:val="23"/>
        </w:rPr>
      </w:pPr>
    </w:p>
    <w:p>
      <w:pPr>
        <w:spacing w:before="72"/>
        <w:ind w:left="318" w:right="0" w:firstLine="0"/>
        <w:jc w:val="left"/>
        <w:rPr>
          <w:rFonts w:ascii="Gotham Book"/>
          <w:b w:val="0"/>
          <w:sz w:val="12"/>
        </w:rPr>
      </w:pPr>
      <w:r>
        <w:rPr>
          <w:rFonts w:ascii="Gotham Book"/>
          <w:b w:val="0"/>
          <w:color w:val="231F20"/>
          <w:sz w:val="12"/>
        </w:rPr>
        <w:t>2</w:t>
      </w:r>
    </w:p>
    <w:sectPr>
      <w:type w:val="continuous"/>
      <w:pgSz w:w="11910" w:h="16840"/>
      <w:pgMar w:top="480" w:bottom="0" w:left="4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otham Book">
    <w:altName w:val="Gotham Book"/>
    <w:charset w:val="0"/>
    <w:family w:val="auto"/>
    <w:pitch w:val="variable"/>
  </w:font>
  <w:font w:name="Gotham Light">
    <w:altName w:val="Gotham Light"/>
    <w:charset w:val="0"/>
    <w:family w:val="auto"/>
    <w:pitch w:val="variable"/>
  </w:font>
  <w:font w:name="Gotham Bold">
    <w:altName w:val="Gotham Bold"/>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3" w:hanging="125"/>
      </w:pPr>
      <w:rPr>
        <w:rFonts w:hint="default" w:ascii="Gotham Book" w:hAnsi="Gotham Book" w:eastAsia="Gotham Book" w:cs="Gotham Book"/>
        <w:b w:val="0"/>
        <w:bCs w:val="0"/>
        <w:i w:val="0"/>
        <w:iCs w:val="0"/>
        <w:color w:val="231F20"/>
        <w:spacing w:val="0"/>
        <w:w w:val="100"/>
        <w:sz w:val="16"/>
        <w:szCs w:val="16"/>
        <w:lang w:val="de-DE" w:eastAsia="en-US" w:bidi="ar-SA"/>
      </w:rPr>
    </w:lvl>
    <w:lvl w:ilvl="1">
      <w:start w:val="0"/>
      <w:numFmt w:val="bullet"/>
      <w:lvlText w:val="•"/>
      <w:lvlJc w:val="left"/>
      <w:pPr>
        <w:ind w:left="748" w:hanging="125"/>
      </w:pPr>
      <w:rPr>
        <w:rFonts w:hint="default"/>
        <w:lang w:val="de-DE" w:eastAsia="en-US" w:bidi="ar-SA"/>
      </w:rPr>
    </w:lvl>
    <w:lvl w:ilvl="2">
      <w:start w:val="0"/>
      <w:numFmt w:val="bullet"/>
      <w:lvlText w:val="•"/>
      <w:lvlJc w:val="left"/>
      <w:pPr>
        <w:ind w:left="1236" w:hanging="125"/>
      </w:pPr>
      <w:rPr>
        <w:rFonts w:hint="default"/>
        <w:lang w:val="de-DE" w:eastAsia="en-US" w:bidi="ar-SA"/>
      </w:rPr>
    </w:lvl>
    <w:lvl w:ilvl="3">
      <w:start w:val="0"/>
      <w:numFmt w:val="bullet"/>
      <w:lvlText w:val="•"/>
      <w:lvlJc w:val="left"/>
      <w:pPr>
        <w:ind w:left="1725" w:hanging="125"/>
      </w:pPr>
      <w:rPr>
        <w:rFonts w:hint="default"/>
        <w:lang w:val="de-DE" w:eastAsia="en-US" w:bidi="ar-SA"/>
      </w:rPr>
    </w:lvl>
    <w:lvl w:ilvl="4">
      <w:start w:val="0"/>
      <w:numFmt w:val="bullet"/>
      <w:lvlText w:val="•"/>
      <w:lvlJc w:val="left"/>
      <w:pPr>
        <w:ind w:left="2213" w:hanging="125"/>
      </w:pPr>
      <w:rPr>
        <w:rFonts w:hint="default"/>
        <w:lang w:val="de-DE" w:eastAsia="en-US" w:bidi="ar-SA"/>
      </w:rPr>
    </w:lvl>
    <w:lvl w:ilvl="5">
      <w:start w:val="0"/>
      <w:numFmt w:val="bullet"/>
      <w:lvlText w:val="•"/>
      <w:lvlJc w:val="left"/>
      <w:pPr>
        <w:ind w:left="2702" w:hanging="125"/>
      </w:pPr>
      <w:rPr>
        <w:rFonts w:hint="default"/>
        <w:lang w:val="de-DE" w:eastAsia="en-US" w:bidi="ar-SA"/>
      </w:rPr>
    </w:lvl>
    <w:lvl w:ilvl="6">
      <w:start w:val="0"/>
      <w:numFmt w:val="bullet"/>
      <w:lvlText w:val="•"/>
      <w:lvlJc w:val="left"/>
      <w:pPr>
        <w:ind w:left="3190" w:hanging="125"/>
      </w:pPr>
      <w:rPr>
        <w:rFonts w:hint="default"/>
        <w:lang w:val="de-DE" w:eastAsia="en-US" w:bidi="ar-SA"/>
      </w:rPr>
    </w:lvl>
    <w:lvl w:ilvl="7">
      <w:start w:val="0"/>
      <w:numFmt w:val="bullet"/>
      <w:lvlText w:val="•"/>
      <w:lvlJc w:val="left"/>
      <w:pPr>
        <w:ind w:left="3679" w:hanging="125"/>
      </w:pPr>
      <w:rPr>
        <w:rFonts w:hint="default"/>
        <w:lang w:val="de-DE" w:eastAsia="en-US" w:bidi="ar-SA"/>
      </w:rPr>
    </w:lvl>
    <w:lvl w:ilvl="8">
      <w:start w:val="0"/>
      <w:numFmt w:val="bullet"/>
      <w:lvlText w:val="•"/>
      <w:lvlJc w:val="left"/>
      <w:pPr>
        <w:ind w:left="4167" w:hanging="125"/>
      </w:pPr>
      <w:rPr>
        <w:rFonts w:hint="default"/>
        <w:lang w:val="de-DE" w:eastAsia="en-US" w:bidi="ar-SA"/>
      </w:rPr>
    </w:lvl>
  </w:abstractNum>
  <w:abstractNum w:abstractNumId="0">
    <w:multiLevelType w:val="hybridMultilevel"/>
    <w:lvl w:ilvl="0">
      <w:start w:val="1"/>
      <w:numFmt w:val="decimal"/>
      <w:lvlText w:val="%1."/>
      <w:lvlJc w:val="left"/>
      <w:pPr>
        <w:ind w:left="291" w:hanging="181"/>
        <w:jc w:val="left"/>
      </w:pPr>
      <w:rPr>
        <w:rFonts w:hint="default" w:ascii="Gotham Book" w:hAnsi="Gotham Book" w:eastAsia="Gotham Book" w:cs="Gotham Book"/>
        <w:b w:val="0"/>
        <w:bCs w:val="0"/>
        <w:i w:val="0"/>
        <w:iCs w:val="0"/>
        <w:color w:val="005BA7"/>
        <w:spacing w:val="0"/>
        <w:w w:val="100"/>
        <w:sz w:val="20"/>
        <w:szCs w:val="20"/>
        <w:lang w:val="de-DE" w:eastAsia="en-US" w:bidi="ar-SA"/>
      </w:rPr>
    </w:lvl>
    <w:lvl w:ilvl="1">
      <w:start w:val="0"/>
      <w:numFmt w:val="bullet"/>
      <w:lvlText w:val="•"/>
      <w:lvlJc w:val="left"/>
      <w:pPr>
        <w:ind w:left="1366" w:hanging="181"/>
      </w:pPr>
      <w:rPr>
        <w:rFonts w:hint="default"/>
        <w:lang w:val="de-DE" w:eastAsia="en-US" w:bidi="ar-SA"/>
      </w:rPr>
    </w:lvl>
    <w:lvl w:ilvl="2">
      <w:start w:val="0"/>
      <w:numFmt w:val="bullet"/>
      <w:lvlText w:val="•"/>
      <w:lvlJc w:val="left"/>
      <w:pPr>
        <w:ind w:left="2433" w:hanging="181"/>
      </w:pPr>
      <w:rPr>
        <w:rFonts w:hint="default"/>
        <w:lang w:val="de-DE" w:eastAsia="en-US" w:bidi="ar-SA"/>
      </w:rPr>
    </w:lvl>
    <w:lvl w:ilvl="3">
      <w:start w:val="0"/>
      <w:numFmt w:val="bullet"/>
      <w:lvlText w:val="•"/>
      <w:lvlJc w:val="left"/>
      <w:pPr>
        <w:ind w:left="3499" w:hanging="181"/>
      </w:pPr>
      <w:rPr>
        <w:rFonts w:hint="default"/>
        <w:lang w:val="de-DE" w:eastAsia="en-US" w:bidi="ar-SA"/>
      </w:rPr>
    </w:lvl>
    <w:lvl w:ilvl="4">
      <w:start w:val="0"/>
      <w:numFmt w:val="bullet"/>
      <w:lvlText w:val="•"/>
      <w:lvlJc w:val="left"/>
      <w:pPr>
        <w:ind w:left="4566" w:hanging="181"/>
      </w:pPr>
      <w:rPr>
        <w:rFonts w:hint="default"/>
        <w:lang w:val="de-DE" w:eastAsia="en-US" w:bidi="ar-SA"/>
      </w:rPr>
    </w:lvl>
    <w:lvl w:ilvl="5">
      <w:start w:val="0"/>
      <w:numFmt w:val="bullet"/>
      <w:lvlText w:val="•"/>
      <w:lvlJc w:val="left"/>
      <w:pPr>
        <w:ind w:left="5632" w:hanging="181"/>
      </w:pPr>
      <w:rPr>
        <w:rFonts w:hint="default"/>
        <w:lang w:val="de-DE" w:eastAsia="en-US" w:bidi="ar-SA"/>
      </w:rPr>
    </w:lvl>
    <w:lvl w:ilvl="6">
      <w:start w:val="0"/>
      <w:numFmt w:val="bullet"/>
      <w:lvlText w:val="•"/>
      <w:lvlJc w:val="left"/>
      <w:pPr>
        <w:ind w:left="6699" w:hanging="181"/>
      </w:pPr>
      <w:rPr>
        <w:rFonts w:hint="default"/>
        <w:lang w:val="de-DE" w:eastAsia="en-US" w:bidi="ar-SA"/>
      </w:rPr>
    </w:lvl>
    <w:lvl w:ilvl="7">
      <w:start w:val="0"/>
      <w:numFmt w:val="bullet"/>
      <w:lvlText w:val="•"/>
      <w:lvlJc w:val="left"/>
      <w:pPr>
        <w:ind w:left="7765" w:hanging="181"/>
      </w:pPr>
      <w:rPr>
        <w:rFonts w:hint="default"/>
        <w:lang w:val="de-DE" w:eastAsia="en-US" w:bidi="ar-SA"/>
      </w:rPr>
    </w:lvl>
    <w:lvl w:ilvl="8">
      <w:start w:val="0"/>
      <w:numFmt w:val="bullet"/>
      <w:lvlText w:val="•"/>
      <w:lvlJc w:val="left"/>
      <w:pPr>
        <w:ind w:left="8832" w:hanging="181"/>
      </w:pPr>
      <w:rPr>
        <w:rFonts w:hint="default"/>
        <w:lang w:val="de-DE"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otham Light" w:hAnsi="Gotham Light" w:eastAsia="Gotham Light" w:cs="Gotham Light"/>
      <w:lang w:val="de-DE" w:eastAsia="en-US" w:bidi="ar-SA"/>
    </w:rPr>
  </w:style>
  <w:style w:styleId="BodyText" w:type="paragraph">
    <w:name w:val="Body Text"/>
    <w:basedOn w:val="Normal"/>
    <w:uiPriority w:val="1"/>
    <w:qFormat/>
    <w:pPr/>
    <w:rPr>
      <w:rFonts w:ascii="Gotham Light" w:hAnsi="Gotham Light" w:eastAsia="Gotham Light" w:cs="Gotham Light"/>
      <w:sz w:val="16"/>
      <w:szCs w:val="16"/>
      <w:lang w:val="de-DE" w:eastAsia="en-US" w:bidi="ar-SA"/>
    </w:rPr>
  </w:style>
  <w:style w:styleId="Heading1" w:type="paragraph">
    <w:name w:val="Heading 1"/>
    <w:basedOn w:val="Normal"/>
    <w:uiPriority w:val="1"/>
    <w:qFormat/>
    <w:pPr>
      <w:ind w:left="2"/>
      <w:outlineLvl w:val="1"/>
    </w:pPr>
    <w:rPr>
      <w:rFonts w:ascii="Gotham Book" w:hAnsi="Gotham Book" w:eastAsia="Gotham Book" w:cs="Gotham Book"/>
      <w:sz w:val="32"/>
      <w:szCs w:val="32"/>
      <w:lang w:val="de-DE" w:eastAsia="en-US" w:bidi="ar-SA"/>
    </w:rPr>
  </w:style>
  <w:style w:styleId="Heading2" w:type="paragraph">
    <w:name w:val="Heading 2"/>
    <w:basedOn w:val="Normal"/>
    <w:uiPriority w:val="1"/>
    <w:qFormat/>
    <w:pPr>
      <w:spacing w:line="237" w:lineRule="exact"/>
      <w:ind w:left="116"/>
      <w:outlineLvl w:val="2"/>
    </w:pPr>
    <w:rPr>
      <w:rFonts w:ascii="Gotham Book" w:hAnsi="Gotham Book" w:eastAsia="Gotham Book" w:cs="Gotham Book"/>
      <w:sz w:val="20"/>
      <w:szCs w:val="20"/>
      <w:lang w:val="de-DE" w:eastAsia="en-US" w:bidi="ar-SA"/>
    </w:rPr>
  </w:style>
  <w:style w:styleId="ListParagraph" w:type="paragraph">
    <w:name w:val="List Paragraph"/>
    <w:basedOn w:val="Normal"/>
    <w:uiPriority w:val="1"/>
    <w:qFormat/>
    <w:pPr>
      <w:spacing w:line="237" w:lineRule="exact"/>
      <w:ind w:left="253" w:hanging="231"/>
    </w:pPr>
    <w:rPr>
      <w:rFonts w:ascii="Gotham Light" w:hAnsi="Gotham Light" w:eastAsia="Gotham Light" w:cs="Gotham Light"/>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2023-09-01T07:23:32Z</dcterms:created>
  <dcterms:modified xsi:type="dcterms:W3CDTF">2023-09-01T07:23:32Z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Adobe InDesign 18.5 (Windows)</vt:lpwstr>
  </property>
  <property fmtid="{D5CDD505-2E9C-101B-9397-08002B2CF9AE}" pid="4" name="LastSaved">
    <vt:filetime>2023-09-01T00:00:00Z</vt:filetime>
  </property>
  <property fmtid="{D5CDD505-2E9C-101B-9397-08002B2CF9AE}" pid="5" name="Producer">
    <vt:lpwstr>Adobe PDF Library 17.0</vt:lpwstr>
  </property>
</Properties>
</file>